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EEAF61" w14:textId="44CAE49E" w:rsidR="00A90EB2" w:rsidRPr="00723577" w:rsidRDefault="00A90EB2" w:rsidP="00A90EB2">
      <w:pPr>
        <w:jc w:val="center"/>
        <w:rPr>
          <w:b/>
          <w:sz w:val="32"/>
          <w:szCs w:val="32"/>
        </w:rPr>
      </w:pPr>
      <w:r w:rsidRPr="00723577">
        <w:rPr>
          <w:b/>
          <w:sz w:val="32"/>
          <w:szCs w:val="32"/>
        </w:rPr>
        <w:t xml:space="preserve">Butterfield’s Overland Mail Company Employee </w:t>
      </w:r>
      <w:r w:rsidR="00643E9E" w:rsidRPr="00723577">
        <w:rPr>
          <w:b/>
          <w:sz w:val="32"/>
          <w:szCs w:val="32"/>
        </w:rPr>
        <w:t>Silas St. John</w:t>
      </w:r>
      <w:r w:rsidRPr="00723577">
        <w:rPr>
          <w:b/>
          <w:sz w:val="32"/>
          <w:szCs w:val="32"/>
        </w:rPr>
        <w:t xml:space="preserve"> </w:t>
      </w:r>
    </w:p>
    <w:p w14:paraId="36B16D12" w14:textId="17253C0E" w:rsidR="00A90EB2" w:rsidRPr="00723577" w:rsidRDefault="00A90EB2" w:rsidP="00A90EB2">
      <w:pPr>
        <w:jc w:val="center"/>
        <w:rPr>
          <w:b/>
          <w:sz w:val="32"/>
          <w:szCs w:val="32"/>
        </w:rPr>
      </w:pPr>
      <w:r w:rsidRPr="00723577">
        <w:rPr>
          <w:b/>
          <w:sz w:val="32"/>
          <w:szCs w:val="32"/>
        </w:rPr>
        <w:t>and</w:t>
      </w:r>
    </w:p>
    <w:p w14:paraId="2AF162E5" w14:textId="5CEFBE53" w:rsidR="00D221CD" w:rsidRPr="00723577" w:rsidRDefault="00A90EB2" w:rsidP="00A90EB2">
      <w:pPr>
        <w:jc w:val="center"/>
        <w:rPr>
          <w:b/>
          <w:sz w:val="32"/>
          <w:szCs w:val="32"/>
        </w:rPr>
      </w:pPr>
      <w:r w:rsidRPr="00723577">
        <w:rPr>
          <w:b/>
          <w:sz w:val="32"/>
          <w:szCs w:val="32"/>
        </w:rPr>
        <w:t xml:space="preserve">His </w:t>
      </w:r>
      <w:r w:rsidR="00A343E6" w:rsidRPr="00723577">
        <w:rPr>
          <w:b/>
          <w:sz w:val="32"/>
          <w:szCs w:val="32"/>
        </w:rPr>
        <w:t>Gravestone</w:t>
      </w:r>
      <w:r w:rsidR="00D92DD4" w:rsidRPr="00723577">
        <w:rPr>
          <w:b/>
          <w:sz w:val="32"/>
          <w:szCs w:val="32"/>
        </w:rPr>
        <w:t xml:space="preserve"> in the San Diego Cemetery</w:t>
      </w:r>
    </w:p>
    <w:p w14:paraId="7EEC4EAF" w14:textId="2F3D7627" w:rsidR="00643E9E" w:rsidRPr="00723577" w:rsidRDefault="00643E9E" w:rsidP="00A90EB2">
      <w:pPr>
        <w:jc w:val="center"/>
        <w:rPr>
          <w:b/>
          <w:sz w:val="32"/>
          <w:szCs w:val="32"/>
        </w:rPr>
      </w:pPr>
    </w:p>
    <w:p w14:paraId="4DCFEB85" w14:textId="3C8B240C" w:rsidR="00643E9E" w:rsidRPr="00723577" w:rsidRDefault="00643E9E" w:rsidP="00643E9E">
      <w:pPr>
        <w:jc w:val="center"/>
        <w:rPr>
          <w:b/>
          <w:sz w:val="32"/>
          <w:szCs w:val="32"/>
        </w:rPr>
      </w:pPr>
    </w:p>
    <w:p w14:paraId="40F2B088" w14:textId="3A24BEC7" w:rsidR="00643E9E" w:rsidRPr="00723577" w:rsidRDefault="00643E9E" w:rsidP="00643E9E">
      <w:pPr>
        <w:jc w:val="center"/>
        <w:rPr>
          <w:b/>
          <w:sz w:val="32"/>
          <w:szCs w:val="32"/>
        </w:rPr>
      </w:pPr>
      <w:r w:rsidRPr="00723577">
        <w:rPr>
          <w:b/>
          <w:sz w:val="32"/>
          <w:szCs w:val="32"/>
        </w:rPr>
        <w:t>By</w:t>
      </w:r>
    </w:p>
    <w:p w14:paraId="54EC886E" w14:textId="212E9437" w:rsidR="00643E9E" w:rsidRPr="00723577" w:rsidRDefault="00643E9E" w:rsidP="00643E9E">
      <w:pPr>
        <w:jc w:val="center"/>
        <w:rPr>
          <w:b/>
          <w:sz w:val="32"/>
          <w:szCs w:val="32"/>
        </w:rPr>
      </w:pPr>
      <w:r w:rsidRPr="00723577">
        <w:rPr>
          <w:b/>
          <w:sz w:val="32"/>
          <w:szCs w:val="32"/>
        </w:rPr>
        <w:t>Gerald T. Ahnert</w:t>
      </w:r>
    </w:p>
    <w:p w14:paraId="1CBAFED1" w14:textId="021504FC" w:rsidR="00643E9E" w:rsidRPr="00723577" w:rsidRDefault="00643E9E" w:rsidP="00643E9E">
      <w:pPr>
        <w:jc w:val="center"/>
        <w:rPr>
          <w:b/>
          <w:sz w:val="32"/>
          <w:szCs w:val="32"/>
        </w:rPr>
      </w:pPr>
      <w:r w:rsidRPr="00723577">
        <w:rPr>
          <w:b/>
          <w:sz w:val="32"/>
          <w:szCs w:val="32"/>
        </w:rPr>
        <w:t>©201</w:t>
      </w:r>
      <w:r w:rsidR="00AA3A9C" w:rsidRPr="00723577">
        <w:rPr>
          <w:b/>
          <w:sz w:val="32"/>
          <w:szCs w:val="32"/>
        </w:rPr>
        <w:t>9</w:t>
      </w:r>
    </w:p>
    <w:p w14:paraId="3321B572" w14:textId="77777777" w:rsidR="00D97365" w:rsidRDefault="00D97365" w:rsidP="00142D3B"/>
    <w:p w14:paraId="2EEA0C7C" w14:textId="77777777" w:rsidR="0053160B" w:rsidRDefault="0053160B" w:rsidP="00643E9E"/>
    <w:p w14:paraId="751ED21B" w14:textId="644DC9DE" w:rsidR="00D97365" w:rsidRDefault="00D97365" w:rsidP="00643E9E">
      <w:pPr>
        <w:rPr>
          <w:b/>
        </w:rPr>
      </w:pPr>
    </w:p>
    <w:p w14:paraId="174645F5" w14:textId="7DF68897" w:rsidR="00AA3A9C" w:rsidRDefault="00AA3A9C" w:rsidP="00643E9E">
      <w:pPr>
        <w:rPr>
          <w:b/>
        </w:rPr>
      </w:pPr>
    </w:p>
    <w:p w14:paraId="75E2F8B8" w14:textId="77777777" w:rsidR="00AA3A9C" w:rsidRDefault="00AA3A9C" w:rsidP="00643E9E">
      <w:pPr>
        <w:rPr>
          <w:b/>
        </w:rPr>
      </w:pPr>
    </w:p>
    <w:p w14:paraId="2C345CAB" w14:textId="6FD3E967" w:rsidR="00654114" w:rsidRDefault="00654114" w:rsidP="00643E9E">
      <w:pPr>
        <w:rPr>
          <w:b/>
        </w:rPr>
      </w:pPr>
    </w:p>
    <w:p w14:paraId="24943AF6" w14:textId="171546E8" w:rsidR="00D97365" w:rsidRPr="00AA3A9C" w:rsidRDefault="00AA3A9C" w:rsidP="00AA3A9C">
      <w:pPr>
        <w:rPr>
          <w:b/>
        </w:rPr>
      </w:pPr>
      <w:r>
        <w:rPr>
          <w:b/>
          <w:noProof/>
        </w:rPr>
        <w:drawing>
          <wp:inline distT="0" distB="0" distL="0" distR="0" wp14:anchorId="25D81542" wp14:editId="07964368">
            <wp:extent cx="5943600" cy="3763645"/>
            <wp:effectExtent l="76200" t="76200" r="133350" b="14160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vestone Composite.JPG"/>
                    <pic:cNvPicPr/>
                  </pic:nvPicPr>
                  <pic:blipFill>
                    <a:blip r:embed="rId7">
                      <a:extLst>
                        <a:ext uri="{28A0092B-C50C-407E-A947-70E740481C1C}">
                          <a14:useLocalDpi xmlns:a14="http://schemas.microsoft.com/office/drawing/2010/main" val="0"/>
                        </a:ext>
                      </a:extLst>
                    </a:blip>
                    <a:stretch>
                      <a:fillRect/>
                    </a:stretch>
                  </pic:blipFill>
                  <pic:spPr>
                    <a:xfrm>
                      <a:off x="0" y="0"/>
                      <a:ext cx="5943600" cy="376364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75888C0" w14:textId="77777777" w:rsidR="00AA3A9C" w:rsidRDefault="00AA3A9C" w:rsidP="00D97365">
      <w:pPr>
        <w:jc w:val="center"/>
      </w:pPr>
    </w:p>
    <w:p w14:paraId="55844979" w14:textId="7686DEAD" w:rsidR="00AA3A9C" w:rsidRPr="00654114" w:rsidRDefault="00AA3A9C" w:rsidP="00AA3A9C">
      <w:pPr>
        <w:jc w:val="center"/>
        <w:rPr>
          <w:b/>
          <w:sz w:val="28"/>
          <w:szCs w:val="28"/>
        </w:rPr>
      </w:pPr>
      <w:r w:rsidRPr="00654114">
        <w:rPr>
          <w:b/>
          <w:sz w:val="28"/>
          <w:szCs w:val="28"/>
        </w:rPr>
        <w:t>The Silas St. John Gravestone</w:t>
      </w:r>
      <w:r w:rsidR="00D80AEB">
        <w:rPr>
          <w:b/>
          <w:sz w:val="28"/>
          <w:szCs w:val="28"/>
        </w:rPr>
        <w:t xml:space="preserve"> in the San Diego Cemetery</w:t>
      </w:r>
    </w:p>
    <w:p w14:paraId="5115D9B0" w14:textId="00073CA3" w:rsidR="008A1551" w:rsidRDefault="008A1551" w:rsidP="008A1551"/>
    <w:p w14:paraId="30ADF635" w14:textId="29B52FED" w:rsidR="008A1551" w:rsidRPr="00723577" w:rsidRDefault="008A1551" w:rsidP="00723577">
      <w:pPr>
        <w:ind w:left="720" w:right="720"/>
        <w:jc w:val="center"/>
        <w:rPr>
          <w:rFonts w:asciiTheme="minorHAnsi" w:hAnsiTheme="minorHAnsi" w:cstheme="minorHAnsi"/>
          <w:sz w:val="22"/>
          <w:szCs w:val="22"/>
        </w:rPr>
      </w:pPr>
      <w:r w:rsidRPr="00723577">
        <w:rPr>
          <w:rFonts w:asciiTheme="minorHAnsi" w:hAnsiTheme="minorHAnsi" w:cstheme="minorHAnsi"/>
          <w:sz w:val="22"/>
          <w:szCs w:val="22"/>
        </w:rPr>
        <w:t>Silas St. John’s gravestone before and after the bronze plaque was stolen. The plaque has not been remounted</w:t>
      </w:r>
      <w:r w:rsidR="00D92DD4" w:rsidRPr="00723577">
        <w:rPr>
          <w:rFonts w:asciiTheme="minorHAnsi" w:hAnsiTheme="minorHAnsi" w:cstheme="minorHAnsi"/>
          <w:sz w:val="22"/>
          <w:szCs w:val="22"/>
        </w:rPr>
        <w:t xml:space="preserve"> </w:t>
      </w:r>
      <w:r w:rsidR="00AA3A9C" w:rsidRPr="00723577">
        <w:rPr>
          <w:rFonts w:asciiTheme="minorHAnsi" w:hAnsiTheme="minorHAnsi" w:cstheme="minorHAnsi"/>
          <w:sz w:val="22"/>
          <w:szCs w:val="22"/>
        </w:rPr>
        <w:t xml:space="preserve">as </w:t>
      </w:r>
      <w:r w:rsidR="00D92DD4" w:rsidRPr="00723577">
        <w:rPr>
          <w:rFonts w:asciiTheme="minorHAnsi" w:hAnsiTheme="minorHAnsi" w:cstheme="minorHAnsi"/>
          <w:sz w:val="22"/>
          <w:szCs w:val="22"/>
        </w:rPr>
        <w:t xml:space="preserve">most of </w:t>
      </w:r>
      <w:r w:rsidR="00AA3A9C" w:rsidRPr="00723577">
        <w:rPr>
          <w:rFonts w:asciiTheme="minorHAnsi" w:hAnsiTheme="minorHAnsi" w:cstheme="minorHAnsi"/>
          <w:sz w:val="22"/>
          <w:szCs w:val="22"/>
        </w:rPr>
        <w:t>the inscription has been determined not to be correct</w:t>
      </w:r>
      <w:r w:rsidRPr="00723577">
        <w:rPr>
          <w:rFonts w:asciiTheme="minorHAnsi" w:hAnsiTheme="minorHAnsi" w:cstheme="minorHAnsi"/>
          <w:sz w:val="22"/>
          <w:szCs w:val="22"/>
        </w:rPr>
        <w:t>.</w:t>
      </w:r>
      <w:r w:rsidR="009A0FE4" w:rsidRPr="00723577">
        <w:rPr>
          <w:rFonts w:asciiTheme="minorHAnsi" w:hAnsiTheme="minorHAnsi" w:cstheme="minorHAnsi"/>
          <w:sz w:val="22"/>
          <w:szCs w:val="22"/>
        </w:rPr>
        <w:t xml:space="preserve"> The plaque was later recovered and is now in possession of the San Diego History Center.</w:t>
      </w:r>
    </w:p>
    <w:p w14:paraId="0D85E008" w14:textId="63F03C6A" w:rsidR="002C4E3B" w:rsidRDefault="002C4E3B" w:rsidP="00AA3A9C">
      <w:pPr>
        <w:jc w:val="center"/>
      </w:pPr>
    </w:p>
    <w:p w14:paraId="124AA07A" w14:textId="153EA59C" w:rsidR="002C4E3B" w:rsidRDefault="002C4E3B" w:rsidP="00AA3A9C">
      <w:pPr>
        <w:jc w:val="center"/>
      </w:pPr>
      <w:r>
        <w:rPr>
          <w:noProof/>
        </w:rPr>
        <w:drawing>
          <wp:inline distT="0" distB="0" distL="0" distR="0" wp14:anchorId="7019150F" wp14:editId="37CB81C8">
            <wp:extent cx="4291555" cy="6915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las St. John Artwork 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93820" cy="6918800"/>
                    </a:xfrm>
                    <a:prstGeom prst="rect">
                      <a:avLst/>
                    </a:prstGeom>
                  </pic:spPr>
                </pic:pic>
              </a:graphicData>
            </a:graphic>
          </wp:inline>
        </w:drawing>
      </w:r>
    </w:p>
    <w:p w14:paraId="1F63FDE2" w14:textId="43DD31EE" w:rsidR="002C4E3B" w:rsidRPr="00723577" w:rsidRDefault="002C4E3B" w:rsidP="00AA3A9C">
      <w:pPr>
        <w:jc w:val="center"/>
        <w:rPr>
          <w:rFonts w:asciiTheme="minorHAnsi" w:hAnsiTheme="minorHAnsi" w:cstheme="minorHAnsi"/>
          <w:sz w:val="22"/>
          <w:szCs w:val="22"/>
        </w:rPr>
      </w:pPr>
    </w:p>
    <w:p w14:paraId="17D14743" w14:textId="0346815B" w:rsidR="002C4E3B" w:rsidRPr="00723577" w:rsidRDefault="002C4E3B" w:rsidP="00AA3A9C">
      <w:pPr>
        <w:jc w:val="center"/>
        <w:rPr>
          <w:rFonts w:asciiTheme="minorHAnsi" w:hAnsiTheme="minorHAnsi" w:cstheme="minorHAnsi"/>
          <w:sz w:val="22"/>
          <w:szCs w:val="22"/>
        </w:rPr>
      </w:pPr>
      <w:r w:rsidRPr="00723577">
        <w:rPr>
          <w:rFonts w:asciiTheme="minorHAnsi" w:hAnsiTheme="minorHAnsi" w:cstheme="minorHAnsi"/>
          <w:sz w:val="22"/>
          <w:szCs w:val="22"/>
        </w:rPr>
        <w:t xml:space="preserve">Silas St. John in 1908 </w:t>
      </w:r>
    </w:p>
    <w:p w14:paraId="42DD3B7A" w14:textId="682E8814" w:rsidR="00DD1020" w:rsidRPr="00723577" w:rsidRDefault="00DD1020" w:rsidP="00AA3A9C">
      <w:pPr>
        <w:jc w:val="center"/>
        <w:rPr>
          <w:rFonts w:asciiTheme="minorHAnsi" w:hAnsiTheme="minorHAnsi" w:cstheme="minorHAnsi"/>
          <w:sz w:val="22"/>
          <w:szCs w:val="22"/>
        </w:rPr>
      </w:pPr>
      <w:r w:rsidRPr="00723577">
        <w:rPr>
          <w:rFonts w:asciiTheme="minorHAnsi" w:hAnsiTheme="minorHAnsi" w:cstheme="minorHAnsi"/>
          <w:sz w:val="22"/>
          <w:szCs w:val="22"/>
        </w:rPr>
        <w:t xml:space="preserve">Courtesy: Prescott </w:t>
      </w:r>
      <w:r w:rsidR="00F53C6B" w:rsidRPr="00723577">
        <w:rPr>
          <w:rFonts w:asciiTheme="minorHAnsi" w:hAnsiTheme="minorHAnsi" w:cstheme="minorHAnsi"/>
          <w:sz w:val="22"/>
          <w:szCs w:val="22"/>
        </w:rPr>
        <w:t>Pioneers Museum</w:t>
      </w:r>
    </w:p>
    <w:p w14:paraId="6EE96761" w14:textId="199E1B7F" w:rsidR="008A1551" w:rsidRDefault="008A1551" w:rsidP="008A1551"/>
    <w:p w14:paraId="2804706F" w14:textId="334379C3" w:rsidR="00AA3A9C" w:rsidRDefault="00AA3A9C" w:rsidP="008A1551"/>
    <w:p w14:paraId="3EA2F399" w14:textId="07E31EDE" w:rsidR="00F15D10" w:rsidRDefault="00F15D10" w:rsidP="00F15D10">
      <w:pPr>
        <w:jc w:val="center"/>
      </w:pPr>
      <w:r>
        <w:rPr>
          <w:noProof/>
        </w:rPr>
        <w:lastRenderedPageBreak/>
        <w:drawing>
          <wp:inline distT="0" distB="0" distL="0" distR="0" wp14:anchorId="2F23CE3E" wp14:editId="1A05ADA9">
            <wp:extent cx="5590834" cy="5514975"/>
            <wp:effectExtent l="76200" t="76200" r="124460" b="1238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2 Silas St. John monument.JPG"/>
                    <pic:cNvPicPr/>
                  </pic:nvPicPr>
                  <pic:blipFill>
                    <a:blip r:embed="rId9">
                      <a:extLst>
                        <a:ext uri="{28A0092B-C50C-407E-A947-70E740481C1C}">
                          <a14:useLocalDpi xmlns:a14="http://schemas.microsoft.com/office/drawing/2010/main" val="0"/>
                        </a:ext>
                      </a:extLst>
                    </a:blip>
                    <a:stretch>
                      <a:fillRect/>
                    </a:stretch>
                  </pic:blipFill>
                  <pic:spPr>
                    <a:xfrm>
                      <a:off x="0" y="0"/>
                      <a:ext cx="5601629" cy="552562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F9C2FCC" w14:textId="77777777" w:rsidR="00F15D10" w:rsidRDefault="00F15D10" w:rsidP="008A1551"/>
    <w:p w14:paraId="3568C3E6" w14:textId="007D254D" w:rsidR="008A1551" w:rsidRPr="00723577" w:rsidRDefault="008A1551" w:rsidP="008A1551">
      <w:pPr>
        <w:rPr>
          <w:sz w:val="28"/>
          <w:szCs w:val="28"/>
        </w:rPr>
      </w:pPr>
      <w:r w:rsidRPr="00723577">
        <w:rPr>
          <w:sz w:val="28"/>
          <w:szCs w:val="28"/>
        </w:rPr>
        <w:t>On the plaque is</w:t>
      </w:r>
      <w:r w:rsidR="00C22CE3" w:rsidRPr="00723577">
        <w:rPr>
          <w:sz w:val="28"/>
          <w:szCs w:val="28"/>
        </w:rPr>
        <w:t xml:space="preserve"> this incorrect wording</w:t>
      </w:r>
      <w:r w:rsidRPr="00723577">
        <w:rPr>
          <w:sz w:val="28"/>
          <w:szCs w:val="28"/>
        </w:rPr>
        <w:t>:</w:t>
      </w:r>
    </w:p>
    <w:p w14:paraId="7B147D9E" w14:textId="77777777" w:rsidR="008A1551" w:rsidRDefault="008A1551" w:rsidP="008A1551"/>
    <w:p w14:paraId="42F27994" w14:textId="6DB8D9AF" w:rsidR="008A1551" w:rsidRPr="00FB5ABA" w:rsidRDefault="00E27091" w:rsidP="001208D7">
      <w:pPr>
        <w:ind w:left="720"/>
        <w:rPr>
          <w:rFonts w:asciiTheme="minorHAnsi" w:hAnsiTheme="minorHAnsi" w:cstheme="minorHAnsi"/>
        </w:rPr>
      </w:pPr>
      <w:bookmarkStart w:id="0" w:name="_Hlk511642593"/>
      <w:r w:rsidRPr="00FB5ABA">
        <w:rPr>
          <w:rFonts w:asciiTheme="minorHAnsi" w:hAnsiTheme="minorHAnsi" w:cstheme="minorHAnsi"/>
        </w:rPr>
        <w:t>“</w:t>
      </w:r>
      <w:r w:rsidR="001208D7" w:rsidRPr="00FB5ABA">
        <w:rPr>
          <w:rFonts w:asciiTheme="minorHAnsi" w:hAnsiTheme="minorHAnsi" w:cstheme="minorHAnsi"/>
        </w:rPr>
        <w:t>Silas St. John carried the first eastbound</w:t>
      </w:r>
    </w:p>
    <w:p w14:paraId="6783F825" w14:textId="51156B39" w:rsidR="001208D7" w:rsidRPr="00FB5ABA" w:rsidRDefault="001208D7" w:rsidP="001208D7">
      <w:pPr>
        <w:ind w:left="720"/>
        <w:rPr>
          <w:rFonts w:asciiTheme="minorHAnsi" w:hAnsiTheme="minorHAnsi" w:cstheme="minorHAnsi"/>
        </w:rPr>
      </w:pPr>
      <w:r w:rsidRPr="00FB5ABA">
        <w:rPr>
          <w:rFonts w:asciiTheme="minorHAnsi" w:hAnsiTheme="minorHAnsi" w:cstheme="minorHAnsi"/>
        </w:rPr>
        <w:t>Overland Mail out of San Diego</w:t>
      </w:r>
      <w:r w:rsidR="00E502DF" w:rsidRPr="00FB5ABA">
        <w:rPr>
          <w:rFonts w:asciiTheme="minorHAnsi" w:hAnsiTheme="minorHAnsi" w:cstheme="minorHAnsi"/>
        </w:rPr>
        <w:t>,</w:t>
      </w:r>
      <w:r w:rsidR="00C404EF" w:rsidRPr="00FB5ABA">
        <w:rPr>
          <w:rFonts w:asciiTheme="minorHAnsi" w:hAnsiTheme="minorHAnsi" w:cstheme="minorHAnsi"/>
        </w:rPr>
        <w:t xml:space="preserve"> f</w:t>
      </w:r>
      <w:r w:rsidRPr="00FB5ABA">
        <w:rPr>
          <w:rFonts w:asciiTheme="minorHAnsi" w:hAnsiTheme="minorHAnsi" w:cstheme="minorHAnsi"/>
        </w:rPr>
        <w:t>rom</w:t>
      </w:r>
    </w:p>
    <w:p w14:paraId="5E172666" w14:textId="509D3731" w:rsidR="001208D7" w:rsidRPr="00FB5ABA" w:rsidRDefault="001208D7" w:rsidP="001208D7">
      <w:pPr>
        <w:ind w:left="720"/>
        <w:rPr>
          <w:rFonts w:asciiTheme="minorHAnsi" w:hAnsiTheme="minorHAnsi" w:cstheme="minorHAnsi"/>
        </w:rPr>
      </w:pPr>
      <w:r w:rsidRPr="00FB5ABA">
        <w:rPr>
          <w:rFonts w:asciiTheme="minorHAnsi" w:hAnsiTheme="minorHAnsi" w:cstheme="minorHAnsi"/>
        </w:rPr>
        <w:t>Carrizo Creek to Fort Yuma Nov. 16, 1857.</w:t>
      </w:r>
    </w:p>
    <w:p w14:paraId="3A5B2D51" w14:textId="2A434AB0" w:rsidR="001208D7" w:rsidRPr="00FB5ABA" w:rsidRDefault="001208D7" w:rsidP="001208D7">
      <w:pPr>
        <w:ind w:left="720"/>
        <w:rPr>
          <w:rFonts w:asciiTheme="minorHAnsi" w:hAnsiTheme="minorHAnsi" w:cstheme="minorHAnsi"/>
        </w:rPr>
      </w:pPr>
      <w:r w:rsidRPr="00FB5ABA">
        <w:rPr>
          <w:rFonts w:asciiTheme="minorHAnsi" w:hAnsiTheme="minorHAnsi" w:cstheme="minorHAnsi"/>
        </w:rPr>
        <w:t>On Sept. 9, 1858, in a lone-handed defense</w:t>
      </w:r>
    </w:p>
    <w:p w14:paraId="7294FC01" w14:textId="4A571986" w:rsidR="001208D7" w:rsidRPr="00FB5ABA" w:rsidRDefault="001208D7" w:rsidP="001208D7">
      <w:pPr>
        <w:ind w:left="720"/>
        <w:rPr>
          <w:rFonts w:asciiTheme="minorHAnsi" w:hAnsiTheme="minorHAnsi" w:cstheme="minorHAnsi"/>
        </w:rPr>
      </w:pPr>
      <w:r w:rsidRPr="00FB5ABA">
        <w:rPr>
          <w:rFonts w:asciiTheme="minorHAnsi" w:hAnsiTheme="minorHAnsi" w:cstheme="minorHAnsi"/>
        </w:rPr>
        <w:t>Of the Butterfield-Wells Fargo Over-</w:t>
      </w:r>
    </w:p>
    <w:p w14:paraId="0A7B047F" w14:textId="43898E15" w:rsidR="001208D7" w:rsidRPr="00FB5ABA" w:rsidRDefault="001208D7" w:rsidP="001208D7">
      <w:pPr>
        <w:ind w:left="720"/>
        <w:rPr>
          <w:rFonts w:asciiTheme="minorHAnsi" w:hAnsiTheme="minorHAnsi" w:cstheme="minorHAnsi"/>
        </w:rPr>
      </w:pPr>
      <w:r w:rsidRPr="00FB5ABA">
        <w:rPr>
          <w:rFonts w:asciiTheme="minorHAnsi" w:hAnsiTheme="minorHAnsi" w:cstheme="minorHAnsi"/>
        </w:rPr>
        <w:t>Land stage station at Dragoon, Ariz.,</w:t>
      </w:r>
    </w:p>
    <w:p w14:paraId="0F1C85BC" w14:textId="6D02CA8F" w:rsidR="001208D7" w:rsidRPr="00FB5ABA" w:rsidRDefault="001208D7" w:rsidP="001208D7">
      <w:pPr>
        <w:ind w:left="720"/>
        <w:rPr>
          <w:rFonts w:asciiTheme="minorHAnsi" w:hAnsiTheme="minorHAnsi" w:cstheme="minorHAnsi"/>
        </w:rPr>
      </w:pPr>
      <w:r w:rsidRPr="00FB5ABA">
        <w:rPr>
          <w:rFonts w:asciiTheme="minorHAnsi" w:hAnsiTheme="minorHAnsi" w:cstheme="minorHAnsi"/>
        </w:rPr>
        <w:t>St. John was horribly wounded and lost</w:t>
      </w:r>
    </w:p>
    <w:p w14:paraId="1F21CD4E" w14:textId="420811AF" w:rsidR="001208D7" w:rsidRPr="00FB5ABA" w:rsidRDefault="001208D7" w:rsidP="001208D7">
      <w:pPr>
        <w:ind w:left="720"/>
        <w:rPr>
          <w:rFonts w:asciiTheme="minorHAnsi" w:hAnsiTheme="minorHAnsi" w:cstheme="minorHAnsi"/>
        </w:rPr>
      </w:pPr>
      <w:r w:rsidRPr="00FB5ABA">
        <w:rPr>
          <w:rFonts w:asciiTheme="minorHAnsi" w:hAnsiTheme="minorHAnsi" w:cstheme="minorHAnsi"/>
        </w:rPr>
        <w:t>his left arm, he recovered to continue</w:t>
      </w:r>
    </w:p>
    <w:p w14:paraId="4A9B3B2B" w14:textId="3D96D3F1" w:rsidR="001208D7" w:rsidRPr="00FB5ABA" w:rsidRDefault="001208D7" w:rsidP="001208D7">
      <w:pPr>
        <w:ind w:left="720"/>
        <w:rPr>
          <w:rFonts w:asciiTheme="minorHAnsi" w:hAnsiTheme="minorHAnsi" w:cstheme="minorHAnsi"/>
        </w:rPr>
      </w:pPr>
      <w:r w:rsidRPr="00FB5ABA">
        <w:rPr>
          <w:rFonts w:asciiTheme="minorHAnsi" w:hAnsiTheme="minorHAnsi" w:cstheme="minorHAnsi"/>
        </w:rPr>
        <w:t>in Wells Fargo Service.</w:t>
      </w:r>
    </w:p>
    <w:bookmarkEnd w:id="0"/>
    <w:p w14:paraId="0C94B1D8" w14:textId="4DF4AE32" w:rsidR="001208D7" w:rsidRPr="00FB5ABA" w:rsidRDefault="001208D7" w:rsidP="007440A8">
      <w:pPr>
        <w:ind w:left="720"/>
        <w:rPr>
          <w:rFonts w:asciiTheme="minorHAnsi" w:hAnsiTheme="minorHAnsi" w:cstheme="minorHAnsi"/>
        </w:rPr>
      </w:pPr>
      <w:r w:rsidRPr="00FB5ABA">
        <w:rPr>
          <w:rFonts w:asciiTheme="minorHAnsi" w:hAnsiTheme="minorHAnsi" w:cstheme="minorHAnsi"/>
        </w:rPr>
        <w:t xml:space="preserve">                       </w:t>
      </w:r>
      <w:bookmarkStart w:id="1" w:name="_Hlk511643088"/>
      <w:r w:rsidRPr="00FB5ABA">
        <w:rPr>
          <w:rFonts w:asciiTheme="minorHAnsi" w:hAnsiTheme="minorHAnsi" w:cstheme="minorHAnsi"/>
        </w:rPr>
        <w:t>Of his stuff the West was made</w:t>
      </w:r>
      <w:bookmarkEnd w:id="1"/>
      <w:r w:rsidRPr="00FB5ABA">
        <w:rPr>
          <w:rFonts w:asciiTheme="minorHAnsi" w:hAnsiTheme="minorHAnsi" w:cstheme="minorHAnsi"/>
        </w:rPr>
        <w:t>.”</w:t>
      </w:r>
    </w:p>
    <w:p w14:paraId="670F62AF" w14:textId="46239DFE" w:rsidR="0011669B" w:rsidRPr="00723577" w:rsidRDefault="00260C0E" w:rsidP="00723577">
      <w:pPr>
        <w:jc w:val="both"/>
        <w:rPr>
          <w:b/>
          <w:sz w:val="28"/>
          <w:szCs w:val="28"/>
        </w:rPr>
      </w:pPr>
      <w:r w:rsidRPr="00723577">
        <w:rPr>
          <w:sz w:val="28"/>
          <w:szCs w:val="28"/>
        </w:rPr>
        <w:lastRenderedPageBreak/>
        <w:t xml:space="preserve">Very little is true. </w:t>
      </w:r>
      <w:r w:rsidR="00C404EF" w:rsidRPr="00723577">
        <w:rPr>
          <w:sz w:val="28"/>
          <w:szCs w:val="28"/>
        </w:rPr>
        <w:t>According to San Antonio and San Diego Mail Line Super</w:t>
      </w:r>
      <w:r w:rsidR="00723577">
        <w:rPr>
          <w:sz w:val="28"/>
          <w:szCs w:val="28"/>
        </w:rPr>
        <w:softHyphen/>
      </w:r>
      <w:r w:rsidR="00C404EF" w:rsidRPr="00723577">
        <w:rPr>
          <w:sz w:val="28"/>
          <w:szCs w:val="28"/>
        </w:rPr>
        <w:t>in</w:t>
      </w:r>
      <w:r w:rsidR="00723577">
        <w:rPr>
          <w:sz w:val="28"/>
          <w:szCs w:val="28"/>
        </w:rPr>
        <w:softHyphen/>
      </w:r>
      <w:r w:rsidR="00C404EF" w:rsidRPr="00723577">
        <w:rPr>
          <w:sz w:val="28"/>
          <w:szCs w:val="28"/>
        </w:rPr>
        <w:t>ten</w:t>
      </w:r>
      <w:r w:rsidR="00723577">
        <w:rPr>
          <w:sz w:val="28"/>
          <w:szCs w:val="28"/>
        </w:rPr>
        <w:softHyphen/>
      </w:r>
      <w:r w:rsidR="00C404EF" w:rsidRPr="00723577">
        <w:rPr>
          <w:sz w:val="28"/>
          <w:szCs w:val="28"/>
        </w:rPr>
        <w:t>dent I</w:t>
      </w:r>
      <w:r w:rsidR="00826CE9" w:rsidRPr="00723577">
        <w:rPr>
          <w:sz w:val="28"/>
          <w:szCs w:val="28"/>
        </w:rPr>
        <w:t>.</w:t>
      </w:r>
      <w:r w:rsidR="00C404EF" w:rsidRPr="00723577">
        <w:rPr>
          <w:sz w:val="28"/>
          <w:szCs w:val="28"/>
        </w:rPr>
        <w:t xml:space="preserve"> C. Woods, the first mail going east out of San Diego was</w:t>
      </w:r>
      <w:r w:rsidR="00F157B3" w:rsidRPr="00723577">
        <w:rPr>
          <w:sz w:val="28"/>
          <w:szCs w:val="28"/>
        </w:rPr>
        <w:t xml:space="preserve"> not on November 16, 1857, but</w:t>
      </w:r>
      <w:r w:rsidR="00C404EF" w:rsidRPr="00723577">
        <w:rPr>
          <w:sz w:val="28"/>
          <w:szCs w:val="28"/>
        </w:rPr>
        <w:t xml:space="preserve"> on </w:t>
      </w:r>
      <w:r w:rsidR="00654114" w:rsidRPr="00723577">
        <w:rPr>
          <w:sz w:val="28"/>
          <w:szCs w:val="28"/>
        </w:rPr>
        <w:t>August 9</w:t>
      </w:r>
      <w:r w:rsidR="00C404EF" w:rsidRPr="00723577">
        <w:rPr>
          <w:sz w:val="28"/>
          <w:szCs w:val="28"/>
        </w:rPr>
        <w:t>, 1857.</w:t>
      </w:r>
      <w:r w:rsidR="00D92DD4" w:rsidRPr="00723577">
        <w:rPr>
          <w:rStyle w:val="EndnoteReference"/>
          <w:sz w:val="28"/>
          <w:szCs w:val="28"/>
        </w:rPr>
        <w:endnoteReference w:id="1"/>
      </w:r>
      <w:r w:rsidR="004F2E81" w:rsidRPr="00723577">
        <w:rPr>
          <w:sz w:val="28"/>
          <w:szCs w:val="28"/>
        </w:rPr>
        <w:t xml:space="preserve"> </w:t>
      </w:r>
      <w:r w:rsidR="006346CA" w:rsidRPr="00723577">
        <w:rPr>
          <w:sz w:val="28"/>
          <w:szCs w:val="28"/>
        </w:rPr>
        <w:t>It should also be noted that in the thirty-six-page re</w:t>
      </w:r>
      <w:r w:rsidR="00723577">
        <w:rPr>
          <w:sz w:val="28"/>
          <w:szCs w:val="28"/>
        </w:rPr>
        <w:softHyphen/>
      </w:r>
      <w:r w:rsidR="006346CA" w:rsidRPr="00723577">
        <w:rPr>
          <w:sz w:val="28"/>
          <w:szCs w:val="28"/>
        </w:rPr>
        <w:t>port from The Postmaster General</w:t>
      </w:r>
      <w:r w:rsidR="00F157B3" w:rsidRPr="00723577">
        <w:rPr>
          <w:sz w:val="28"/>
          <w:szCs w:val="28"/>
        </w:rPr>
        <w:t xml:space="preserve">, </w:t>
      </w:r>
      <w:r w:rsidR="006346CA" w:rsidRPr="00723577">
        <w:rPr>
          <w:sz w:val="28"/>
          <w:szCs w:val="28"/>
        </w:rPr>
        <w:t>giving a complete chronological order of</w:t>
      </w:r>
      <w:r w:rsidR="00A50513" w:rsidRPr="00723577">
        <w:rPr>
          <w:sz w:val="28"/>
          <w:szCs w:val="28"/>
        </w:rPr>
        <w:t xml:space="preserve"> the six-year Butterfield </w:t>
      </w:r>
      <w:r w:rsidR="006346CA" w:rsidRPr="00723577">
        <w:rPr>
          <w:sz w:val="28"/>
          <w:szCs w:val="28"/>
        </w:rPr>
        <w:t>contract</w:t>
      </w:r>
      <w:r w:rsidR="00F157B3" w:rsidRPr="00723577">
        <w:rPr>
          <w:sz w:val="28"/>
          <w:szCs w:val="28"/>
        </w:rPr>
        <w:t xml:space="preserve"> </w:t>
      </w:r>
      <w:r w:rsidR="00A50513" w:rsidRPr="00723577">
        <w:rPr>
          <w:sz w:val="28"/>
          <w:szCs w:val="28"/>
        </w:rPr>
        <w:t xml:space="preserve">No. </w:t>
      </w:r>
      <w:r w:rsidR="00F157B3" w:rsidRPr="00723577">
        <w:rPr>
          <w:sz w:val="28"/>
          <w:szCs w:val="28"/>
        </w:rPr>
        <w:t>12,578</w:t>
      </w:r>
      <w:r w:rsidR="006346CA" w:rsidRPr="00723577">
        <w:rPr>
          <w:sz w:val="28"/>
          <w:szCs w:val="28"/>
        </w:rPr>
        <w:t xml:space="preserve"> </w:t>
      </w:r>
      <w:r w:rsidR="00A50513" w:rsidRPr="00723577">
        <w:rPr>
          <w:sz w:val="28"/>
          <w:szCs w:val="28"/>
        </w:rPr>
        <w:t>and all its changes, which extended from Sept</w:t>
      </w:r>
      <w:r w:rsidR="00723577">
        <w:rPr>
          <w:sz w:val="28"/>
          <w:szCs w:val="28"/>
        </w:rPr>
        <w:softHyphen/>
      </w:r>
      <w:r w:rsidR="00A50513" w:rsidRPr="00723577">
        <w:rPr>
          <w:sz w:val="28"/>
          <w:szCs w:val="28"/>
        </w:rPr>
        <w:t xml:space="preserve">ember 1858 to September 1864, </w:t>
      </w:r>
      <w:r w:rsidR="006346CA" w:rsidRPr="00723577">
        <w:rPr>
          <w:sz w:val="28"/>
          <w:szCs w:val="28"/>
        </w:rPr>
        <w:t xml:space="preserve">that </w:t>
      </w:r>
      <w:r w:rsidR="00D92DD4" w:rsidRPr="00723577">
        <w:rPr>
          <w:sz w:val="28"/>
          <w:szCs w:val="28"/>
        </w:rPr>
        <w:t>nowhere</w:t>
      </w:r>
      <w:r w:rsidR="006346CA" w:rsidRPr="00723577">
        <w:rPr>
          <w:sz w:val="28"/>
          <w:szCs w:val="28"/>
        </w:rPr>
        <w:t xml:space="preserve"> is the name of Wells Fargo &amp; Co. </w:t>
      </w:r>
      <w:r w:rsidR="00B25039" w:rsidRPr="00723577">
        <w:rPr>
          <w:sz w:val="28"/>
          <w:szCs w:val="28"/>
        </w:rPr>
        <w:t xml:space="preserve">to be </w:t>
      </w:r>
      <w:r w:rsidR="006346CA" w:rsidRPr="00723577">
        <w:rPr>
          <w:sz w:val="28"/>
          <w:szCs w:val="28"/>
        </w:rPr>
        <w:t xml:space="preserve">seen. </w:t>
      </w:r>
      <w:r w:rsidR="00F15D10" w:rsidRPr="00723577">
        <w:rPr>
          <w:sz w:val="28"/>
          <w:szCs w:val="28"/>
        </w:rPr>
        <w:t xml:space="preserve">The </w:t>
      </w:r>
      <w:r w:rsidR="00EF2DE1" w:rsidRPr="00723577">
        <w:rPr>
          <w:sz w:val="28"/>
          <w:szCs w:val="28"/>
        </w:rPr>
        <w:t>Overland Mail C</w:t>
      </w:r>
      <w:r w:rsidR="00F15D10" w:rsidRPr="00723577">
        <w:rPr>
          <w:sz w:val="28"/>
          <w:szCs w:val="28"/>
        </w:rPr>
        <w:t>ompany was a stock</w:t>
      </w:r>
      <w:r w:rsidR="00EF2DE1" w:rsidRPr="00723577">
        <w:rPr>
          <w:sz w:val="28"/>
          <w:szCs w:val="28"/>
        </w:rPr>
        <w:t>-</w:t>
      </w:r>
      <w:r w:rsidR="00F15D10" w:rsidRPr="00723577">
        <w:rPr>
          <w:sz w:val="28"/>
          <w:szCs w:val="28"/>
        </w:rPr>
        <w:t xml:space="preserve">holding company </w:t>
      </w:r>
      <w:r w:rsidR="00434755" w:rsidRPr="00723577">
        <w:rPr>
          <w:sz w:val="28"/>
          <w:szCs w:val="28"/>
        </w:rPr>
        <w:t>by in</w:t>
      </w:r>
      <w:r w:rsidR="00723577">
        <w:rPr>
          <w:sz w:val="28"/>
          <w:szCs w:val="28"/>
        </w:rPr>
        <w:softHyphen/>
      </w:r>
      <w:r w:rsidR="00434755" w:rsidRPr="00723577">
        <w:rPr>
          <w:sz w:val="28"/>
          <w:szCs w:val="28"/>
        </w:rPr>
        <w:t>di</w:t>
      </w:r>
      <w:r w:rsidR="00723577">
        <w:rPr>
          <w:sz w:val="28"/>
          <w:szCs w:val="28"/>
        </w:rPr>
        <w:softHyphen/>
      </w:r>
      <w:r w:rsidR="00434755" w:rsidRPr="00723577">
        <w:rPr>
          <w:sz w:val="28"/>
          <w:szCs w:val="28"/>
        </w:rPr>
        <w:t>vid</w:t>
      </w:r>
      <w:r w:rsidR="00723577">
        <w:rPr>
          <w:sz w:val="28"/>
          <w:szCs w:val="28"/>
        </w:rPr>
        <w:softHyphen/>
      </w:r>
      <w:r w:rsidR="00434755" w:rsidRPr="00723577">
        <w:rPr>
          <w:sz w:val="28"/>
          <w:szCs w:val="28"/>
        </w:rPr>
        <w:t xml:space="preserve">uals </w:t>
      </w:r>
      <w:r w:rsidR="00F15D10" w:rsidRPr="00723577">
        <w:rPr>
          <w:sz w:val="28"/>
          <w:szCs w:val="28"/>
        </w:rPr>
        <w:t>only</w:t>
      </w:r>
      <w:r w:rsidR="00F157B3" w:rsidRPr="00723577">
        <w:rPr>
          <w:sz w:val="28"/>
          <w:szCs w:val="28"/>
        </w:rPr>
        <w:t xml:space="preserve"> and </w:t>
      </w:r>
      <w:r w:rsidR="00A50513" w:rsidRPr="00723577">
        <w:rPr>
          <w:sz w:val="28"/>
          <w:szCs w:val="28"/>
        </w:rPr>
        <w:t xml:space="preserve">was </w:t>
      </w:r>
      <w:r w:rsidR="00F157B3" w:rsidRPr="00723577">
        <w:rPr>
          <w:sz w:val="28"/>
          <w:szCs w:val="28"/>
        </w:rPr>
        <w:t>detailed in this</w:t>
      </w:r>
      <w:r w:rsidR="00F15D10" w:rsidRPr="00723577">
        <w:rPr>
          <w:sz w:val="28"/>
          <w:szCs w:val="28"/>
        </w:rPr>
        <w:t xml:space="preserve"> important document</w:t>
      </w:r>
      <w:r w:rsidR="00F157B3" w:rsidRPr="00723577">
        <w:rPr>
          <w:sz w:val="28"/>
          <w:szCs w:val="28"/>
        </w:rPr>
        <w:t xml:space="preserve"> shown below</w:t>
      </w:r>
      <w:r w:rsidR="00434755" w:rsidRPr="00723577">
        <w:rPr>
          <w:sz w:val="28"/>
          <w:szCs w:val="28"/>
        </w:rPr>
        <w:t>,</w:t>
      </w:r>
      <w:r w:rsidR="00F15D10" w:rsidRPr="00723577">
        <w:rPr>
          <w:sz w:val="28"/>
          <w:szCs w:val="28"/>
        </w:rPr>
        <w:t xml:space="preserve"> concerning the owner</w:t>
      </w:r>
      <w:r w:rsidR="00723577">
        <w:rPr>
          <w:sz w:val="28"/>
          <w:szCs w:val="28"/>
        </w:rPr>
        <w:softHyphen/>
      </w:r>
      <w:r w:rsidR="00F15D10" w:rsidRPr="00723577">
        <w:rPr>
          <w:sz w:val="28"/>
          <w:szCs w:val="28"/>
        </w:rPr>
        <w:t xml:space="preserve">ship of the Overland </w:t>
      </w:r>
      <w:r w:rsidR="00434755" w:rsidRPr="00723577">
        <w:rPr>
          <w:sz w:val="28"/>
          <w:szCs w:val="28"/>
        </w:rPr>
        <w:t>Mail Company during the six-year contract</w:t>
      </w:r>
      <w:r w:rsidR="00F157B3" w:rsidRPr="00723577">
        <w:rPr>
          <w:sz w:val="28"/>
          <w:szCs w:val="28"/>
        </w:rPr>
        <w:t>.</w:t>
      </w:r>
      <w:r w:rsidR="00A50513" w:rsidRPr="00723577">
        <w:rPr>
          <w:sz w:val="28"/>
          <w:szCs w:val="28"/>
        </w:rPr>
        <w:t xml:space="preserve">   </w:t>
      </w:r>
    </w:p>
    <w:p w14:paraId="56486405" w14:textId="77777777" w:rsidR="00434755" w:rsidRDefault="00434755" w:rsidP="00F15D10">
      <w:pPr>
        <w:ind w:firstLine="270"/>
      </w:pPr>
    </w:p>
    <w:p w14:paraId="207A262C" w14:textId="47A54FDF" w:rsidR="0011669B" w:rsidRDefault="00434755" w:rsidP="0011669B">
      <w:pPr>
        <w:jc w:val="center"/>
      </w:pPr>
      <w:r>
        <w:rPr>
          <w:noProof/>
        </w:rPr>
        <w:drawing>
          <wp:inline distT="0" distB="0" distL="0" distR="0" wp14:anchorId="2BF60AA9" wp14:editId="07AF4DF0">
            <wp:extent cx="4280136" cy="2362200"/>
            <wp:effectExtent l="76200" t="76200" r="139700" b="133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Butterfield Contract.JPG"/>
                    <pic:cNvPicPr/>
                  </pic:nvPicPr>
                  <pic:blipFill>
                    <a:blip r:embed="rId10">
                      <a:extLst>
                        <a:ext uri="{28A0092B-C50C-407E-A947-70E740481C1C}">
                          <a14:useLocalDpi xmlns:a14="http://schemas.microsoft.com/office/drawing/2010/main" val="0"/>
                        </a:ext>
                      </a:extLst>
                    </a:blip>
                    <a:stretch>
                      <a:fillRect/>
                    </a:stretch>
                  </pic:blipFill>
                  <pic:spPr>
                    <a:xfrm>
                      <a:off x="0" y="0"/>
                      <a:ext cx="4389073" cy="242232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47C899F" w14:textId="5727EDF3" w:rsidR="009841A2" w:rsidRDefault="009841A2" w:rsidP="004F2651">
      <w:pPr>
        <w:pStyle w:val="FootnoteText"/>
        <w:rPr>
          <w:b/>
          <w:sz w:val="24"/>
          <w:szCs w:val="24"/>
        </w:rPr>
      </w:pPr>
    </w:p>
    <w:p w14:paraId="109C247A" w14:textId="1896D54E" w:rsidR="00F157B3" w:rsidRPr="00723577" w:rsidRDefault="00F157B3" w:rsidP="00723577">
      <w:pPr>
        <w:ind w:firstLine="270"/>
        <w:jc w:val="both"/>
        <w:rPr>
          <w:sz w:val="28"/>
          <w:szCs w:val="28"/>
        </w:rPr>
      </w:pPr>
      <w:r w:rsidRPr="00723577">
        <w:rPr>
          <w:sz w:val="28"/>
          <w:szCs w:val="28"/>
        </w:rPr>
        <w:t>Recognition of the misinformation on the plaque, and the reason that it was not re</w:t>
      </w:r>
      <w:r w:rsidR="00723577">
        <w:rPr>
          <w:sz w:val="28"/>
          <w:szCs w:val="28"/>
        </w:rPr>
        <w:softHyphen/>
      </w:r>
      <w:r w:rsidRPr="00723577">
        <w:rPr>
          <w:sz w:val="28"/>
          <w:szCs w:val="28"/>
        </w:rPr>
        <w:t xml:space="preserve">mounted on the gravestone, was given by Wells Fargo </w:t>
      </w:r>
      <w:r w:rsidR="00177A58" w:rsidRPr="00723577">
        <w:rPr>
          <w:sz w:val="28"/>
          <w:szCs w:val="28"/>
        </w:rPr>
        <w:t xml:space="preserve">&amp; </w:t>
      </w:r>
      <w:r w:rsidRPr="00723577">
        <w:rPr>
          <w:sz w:val="28"/>
          <w:szCs w:val="28"/>
        </w:rPr>
        <w:t>Co</w:t>
      </w:r>
      <w:r w:rsidR="00177A58" w:rsidRPr="00723577">
        <w:rPr>
          <w:sz w:val="28"/>
          <w:szCs w:val="28"/>
        </w:rPr>
        <w:t>.</w:t>
      </w:r>
      <w:r w:rsidRPr="00723577">
        <w:rPr>
          <w:sz w:val="28"/>
          <w:szCs w:val="28"/>
        </w:rPr>
        <w:t xml:space="preserve"> blog site historian Alan Peterson. On their site, under the title of “</w:t>
      </w:r>
      <w:r w:rsidRPr="00723577">
        <w:rPr>
          <w:i/>
          <w:iCs/>
          <w:sz w:val="28"/>
          <w:szCs w:val="28"/>
        </w:rPr>
        <w:t>The Homecoming of Silas St. John</w:t>
      </w:r>
      <w:r w:rsidRPr="00723577">
        <w:rPr>
          <w:sz w:val="28"/>
          <w:szCs w:val="28"/>
        </w:rPr>
        <w:t>,” about the stolen plaque was his statement:</w:t>
      </w:r>
    </w:p>
    <w:p w14:paraId="513010C5" w14:textId="77777777" w:rsidR="00F157B3" w:rsidRDefault="00F157B3" w:rsidP="00F157B3">
      <w:pPr>
        <w:pStyle w:val="FootnoteText"/>
        <w:rPr>
          <w:sz w:val="24"/>
          <w:szCs w:val="24"/>
        </w:rPr>
      </w:pPr>
    </w:p>
    <w:p w14:paraId="35010D6A" w14:textId="3D907F78" w:rsidR="00AA3A9C" w:rsidRPr="00FB5ABA" w:rsidRDefault="00F157B3" w:rsidP="00E8300F">
      <w:pPr>
        <w:pStyle w:val="FootnoteText"/>
        <w:ind w:left="270" w:right="270"/>
        <w:rPr>
          <w:rFonts w:asciiTheme="minorHAnsi" w:hAnsiTheme="minorHAnsi" w:cstheme="minorHAnsi"/>
          <w:b/>
          <w:sz w:val="24"/>
          <w:szCs w:val="24"/>
        </w:rPr>
      </w:pPr>
      <w:r w:rsidRPr="00FB5ABA">
        <w:rPr>
          <w:rFonts w:asciiTheme="minorHAnsi" w:hAnsiTheme="minorHAnsi" w:cstheme="minorHAnsi"/>
          <w:sz w:val="24"/>
          <w:szCs w:val="24"/>
        </w:rPr>
        <w:t>“</w:t>
      </w:r>
      <w:r w:rsidRPr="00FB5ABA">
        <w:rPr>
          <w:rFonts w:asciiTheme="minorHAnsi" w:hAnsiTheme="minorHAnsi" w:cstheme="minorHAnsi"/>
          <w:b/>
          <w:sz w:val="24"/>
          <w:szCs w:val="24"/>
        </w:rPr>
        <w:t>Problem: St. John was never a Wells Fargo employee—even though the bronze says he was.”</w:t>
      </w:r>
    </w:p>
    <w:p w14:paraId="6B76F728" w14:textId="581A21E7" w:rsidR="007440A8" w:rsidRDefault="007440A8" w:rsidP="00E8300F">
      <w:pPr>
        <w:pStyle w:val="FootnoteText"/>
        <w:ind w:left="270" w:right="270"/>
        <w:rPr>
          <w:b/>
          <w:sz w:val="24"/>
          <w:szCs w:val="24"/>
        </w:rPr>
      </w:pPr>
    </w:p>
    <w:p w14:paraId="7D93749B" w14:textId="4E22E3A7" w:rsidR="00177A58" w:rsidRPr="00723577" w:rsidRDefault="00177A58" w:rsidP="00723577">
      <w:pPr>
        <w:pStyle w:val="FootnoteText"/>
        <w:ind w:firstLine="270"/>
        <w:jc w:val="both"/>
        <w:rPr>
          <w:bCs/>
          <w:sz w:val="28"/>
          <w:szCs w:val="28"/>
        </w:rPr>
      </w:pPr>
      <w:r w:rsidRPr="00723577">
        <w:rPr>
          <w:bCs/>
          <w:sz w:val="28"/>
          <w:szCs w:val="28"/>
        </w:rPr>
        <w:t>Silas St. John was</w:t>
      </w:r>
      <w:r w:rsidR="00AA4B1A" w:rsidRPr="00723577">
        <w:rPr>
          <w:bCs/>
          <w:sz w:val="28"/>
          <w:szCs w:val="28"/>
        </w:rPr>
        <w:t xml:space="preserve"> only</w:t>
      </w:r>
      <w:r w:rsidRPr="00723577">
        <w:rPr>
          <w:bCs/>
          <w:sz w:val="28"/>
          <w:szCs w:val="28"/>
        </w:rPr>
        <w:t xml:space="preserve"> an employee of Butterfield’s Overland Mail Company from August 1858 to March 1861</w:t>
      </w:r>
      <w:r w:rsidR="00AA4B1A" w:rsidRPr="00723577">
        <w:rPr>
          <w:bCs/>
          <w:sz w:val="28"/>
          <w:szCs w:val="28"/>
        </w:rPr>
        <w:t xml:space="preserve">, as </w:t>
      </w:r>
      <w:r w:rsidRPr="00723577">
        <w:rPr>
          <w:bCs/>
          <w:sz w:val="28"/>
          <w:szCs w:val="28"/>
        </w:rPr>
        <w:t>Arizona’s Dragoon Springs Stage Station was never a Wells Fargo &amp; Co. station.</w:t>
      </w:r>
      <w:r w:rsidR="00AA4B1A" w:rsidRPr="00723577">
        <w:rPr>
          <w:bCs/>
          <w:sz w:val="28"/>
          <w:szCs w:val="28"/>
        </w:rPr>
        <w:t xml:space="preserve"> In March 1861, he returned to New York City where he worked for Adams Express Co.</w:t>
      </w:r>
    </w:p>
    <w:p w14:paraId="457A7057" w14:textId="77777777" w:rsidR="007440A8" w:rsidRPr="00723577" w:rsidRDefault="007440A8" w:rsidP="00723577">
      <w:pPr>
        <w:pStyle w:val="FootnoteText"/>
        <w:ind w:firstLine="270"/>
        <w:jc w:val="both"/>
        <w:rPr>
          <w:sz w:val="28"/>
          <w:szCs w:val="28"/>
        </w:rPr>
      </w:pPr>
      <w:r w:rsidRPr="00723577">
        <w:rPr>
          <w:sz w:val="28"/>
          <w:szCs w:val="28"/>
        </w:rPr>
        <w:t>If a new plaque is mounted on the gravestone, this is a suggestion for the new wording:</w:t>
      </w:r>
    </w:p>
    <w:p w14:paraId="0534A0A3" w14:textId="77777777" w:rsidR="007440A8" w:rsidRDefault="007440A8" w:rsidP="007440A8">
      <w:pPr>
        <w:pStyle w:val="FootnoteText"/>
        <w:rPr>
          <w:sz w:val="24"/>
          <w:szCs w:val="24"/>
        </w:rPr>
      </w:pPr>
    </w:p>
    <w:p w14:paraId="4F033753" w14:textId="58BEC5F4" w:rsidR="007440A8" w:rsidRPr="00FB5ABA" w:rsidRDefault="007440A8" w:rsidP="007440A8">
      <w:pPr>
        <w:pStyle w:val="FootnoteText"/>
        <w:rPr>
          <w:rFonts w:asciiTheme="minorHAnsi" w:hAnsiTheme="minorHAnsi" w:cstheme="minorHAnsi"/>
          <w:b/>
          <w:i/>
          <w:iCs/>
          <w:sz w:val="24"/>
          <w:szCs w:val="24"/>
        </w:rPr>
      </w:pPr>
      <w:r w:rsidRPr="00FB5ABA">
        <w:rPr>
          <w:rFonts w:asciiTheme="minorHAnsi" w:hAnsiTheme="minorHAnsi" w:cstheme="minorHAnsi"/>
          <w:b/>
          <w:i/>
          <w:iCs/>
          <w:sz w:val="24"/>
          <w:szCs w:val="24"/>
        </w:rPr>
        <w:t xml:space="preserve">Silas St. John carried the first eastbound mail out of San Diego for the San Antonio and San Diego Mail Line August 1857, from Carrizo Creek to Fort Yuma. On September 9, 1858, while </w:t>
      </w:r>
      <w:r w:rsidRPr="00FB5ABA">
        <w:rPr>
          <w:rFonts w:asciiTheme="minorHAnsi" w:hAnsiTheme="minorHAnsi" w:cstheme="minorHAnsi"/>
          <w:b/>
          <w:i/>
          <w:iCs/>
          <w:sz w:val="24"/>
          <w:szCs w:val="24"/>
        </w:rPr>
        <w:lastRenderedPageBreak/>
        <w:t>an employee of John Butterfield’s Overland Mail Company, in a lone-handed defense of the Dragoon Springs Stage Station in Arizona, St. John was horribly wounded and lost his left arm. He recovered to continue in the service of the Overland Mail Company. In an interview he stated:</w:t>
      </w:r>
    </w:p>
    <w:p w14:paraId="26D25084" w14:textId="77777777" w:rsidR="007440A8" w:rsidRPr="00FB5ABA" w:rsidRDefault="007440A8" w:rsidP="00AA4B1A">
      <w:pPr>
        <w:pStyle w:val="FootnoteText"/>
        <w:jc w:val="center"/>
        <w:rPr>
          <w:rFonts w:asciiTheme="minorHAnsi" w:hAnsiTheme="minorHAnsi" w:cstheme="minorHAnsi"/>
          <w:b/>
          <w:i/>
          <w:iCs/>
          <w:sz w:val="24"/>
          <w:szCs w:val="24"/>
        </w:rPr>
      </w:pPr>
      <w:r w:rsidRPr="00FB5ABA">
        <w:rPr>
          <w:rFonts w:asciiTheme="minorHAnsi" w:hAnsiTheme="minorHAnsi" w:cstheme="minorHAnsi"/>
          <w:b/>
          <w:i/>
          <w:iCs/>
          <w:sz w:val="24"/>
          <w:szCs w:val="24"/>
        </w:rPr>
        <w:t>“Do you think I was born to be killed?”</w:t>
      </w:r>
    </w:p>
    <w:p w14:paraId="6D679DB5" w14:textId="77777777" w:rsidR="007440A8" w:rsidRPr="00FB5ABA" w:rsidRDefault="007440A8" w:rsidP="007440A8">
      <w:pPr>
        <w:pStyle w:val="FootnoteText"/>
        <w:jc w:val="center"/>
        <w:rPr>
          <w:rFonts w:asciiTheme="minorHAnsi" w:hAnsiTheme="minorHAnsi" w:cstheme="minorHAnsi"/>
          <w:b/>
          <w:i/>
          <w:iCs/>
          <w:sz w:val="24"/>
          <w:szCs w:val="24"/>
        </w:rPr>
      </w:pPr>
    </w:p>
    <w:p w14:paraId="764029B6" w14:textId="61824EAA" w:rsidR="007440A8" w:rsidRPr="00FB5ABA" w:rsidRDefault="007440A8" w:rsidP="007440A8">
      <w:pPr>
        <w:pStyle w:val="FootnoteText"/>
        <w:rPr>
          <w:rFonts w:asciiTheme="minorHAnsi" w:hAnsiTheme="minorHAnsi" w:cstheme="minorHAnsi"/>
          <w:b/>
          <w:i/>
          <w:iCs/>
          <w:sz w:val="24"/>
          <w:szCs w:val="24"/>
        </w:rPr>
      </w:pPr>
      <w:r w:rsidRPr="00FB5ABA">
        <w:rPr>
          <w:rFonts w:asciiTheme="minorHAnsi" w:hAnsiTheme="minorHAnsi" w:cstheme="minorHAnsi"/>
          <w:b/>
          <w:i/>
          <w:iCs/>
          <w:sz w:val="24"/>
          <w:szCs w:val="24"/>
        </w:rPr>
        <w:t>Of his stuff the West was mad</w:t>
      </w:r>
      <w:r w:rsidR="00177A58" w:rsidRPr="00FB5ABA">
        <w:rPr>
          <w:rFonts w:asciiTheme="minorHAnsi" w:hAnsiTheme="minorHAnsi" w:cstheme="minorHAnsi"/>
          <w:b/>
          <w:i/>
          <w:iCs/>
          <w:sz w:val="24"/>
          <w:szCs w:val="24"/>
        </w:rPr>
        <w:t>e</w:t>
      </w:r>
    </w:p>
    <w:p w14:paraId="5F10B2F6" w14:textId="77777777" w:rsidR="00177A58" w:rsidRPr="00D80AEB" w:rsidRDefault="00177A58" w:rsidP="007440A8">
      <w:pPr>
        <w:pStyle w:val="FootnoteText"/>
        <w:rPr>
          <w:b/>
          <w:i/>
          <w:iCs/>
          <w:sz w:val="24"/>
          <w:szCs w:val="24"/>
        </w:rPr>
      </w:pPr>
    </w:p>
    <w:p w14:paraId="168D15F8" w14:textId="5EFE4240" w:rsidR="007440A8" w:rsidRPr="00723577" w:rsidRDefault="007440A8" w:rsidP="00723577">
      <w:pPr>
        <w:pStyle w:val="FootnoteText"/>
        <w:ind w:firstLine="270"/>
        <w:jc w:val="both"/>
        <w:rPr>
          <w:sz w:val="28"/>
          <w:szCs w:val="28"/>
        </w:rPr>
      </w:pPr>
      <w:r w:rsidRPr="00723577">
        <w:rPr>
          <w:sz w:val="28"/>
          <w:szCs w:val="28"/>
        </w:rPr>
        <w:t>The quote “</w:t>
      </w:r>
      <w:r w:rsidRPr="00723577">
        <w:rPr>
          <w:i/>
          <w:iCs/>
          <w:sz w:val="28"/>
          <w:szCs w:val="28"/>
        </w:rPr>
        <w:t>Do you think I was born to be killed</w:t>
      </w:r>
      <w:r w:rsidRPr="00723577">
        <w:rPr>
          <w:sz w:val="28"/>
          <w:szCs w:val="28"/>
        </w:rPr>
        <w:t xml:space="preserve">” appeared in an interview with Silas published in the: </w:t>
      </w:r>
      <w:r w:rsidRPr="00723577">
        <w:rPr>
          <w:i/>
          <w:sz w:val="28"/>
          <w:szCs w:val="28"/>
        </w:rPr>
        <w:t>Public Ledger</w:t>
      </w:r>
      <w:r w:rsidRPr="00723577">
        <w:rPr>
          <w:sz w:val="28"/>
          <w:szCs w:val="28"/>
        </w:rPr>
        <w:t>, Memphis, Tennessee, June 13, 1878, “A Charmed Life.”</w:t>
      </w:r>
    </w:p>
    <w:p w14:paraId="5B4088FC" w14:textId="77777777" w:rsidR="00FB5ABA" w:rsidRDefault="00FB5ABA" w:rsidP="007440A8">
      <w:pPr>
        <w:pStyle w:val="FootnoteText"/>
        <w:ind w:firstLine="270"/>
        <w:rPr>
          <w:sz w:val="24"/>
          <w:szCs w:val="24"/>
        </w:rPr>
      </w:pPr>
    </w:p>
    <w:p w14:paraId="046C6551" w14:textId="77777777" w:rsidR="00AA3A9C" w:rsidRPr="00723577" w:rsidRDefault="00AA3A9C" w:rsidP="00AA3A9C">
      <w:pPr>
        <w:jc w:val="center"/>
        <w:rPr>
          <w:b/>
          <w:sz w:val="28"/>
          <w:szCs w:val="28"/>
        </w:rPr>
      </w:pPr>
      <w:r w:rsidRPr="00723577">
        <w:rPr>
          <w:b/>
          <w:sz w:val="28"/>
          <w:szCs w:val="28"/>
        </w:rPr>
        <w:t>Silas St. John Chronological History</w:t>
      </w:r>
    </w:p>
    <w:p w14:paraId="4D7784AE" w14:textId="77777777" w:rsidR="00AA3A9C" w:rsidRPr="00723577" w:rsidRDefault="00AA3A9C" w:rsidP="00AA3A9C">
      <w:pPr>
        <w:jc w:val="center"/>
        <w:rPr>
          <w:b/>
          <w:sz w:val="28"/>
          <w:szCs w:val="28"/>
        </w:rPr>
      </w:pPr>
    </w:p>
    <w:p w14:paraId="0542E28C" w14:textId="7C024236" w:rsidR="00AA3A9C" w:rsidRPr="00723577" w:rsidRDefault="00AA3A9C" w:rsidP="00723577">
      <w:pPr>
        <w:jc w:val="both"/>
        <w:rPr>
          <w:sz w:val="28"/>
          <w:szCs w:val="28"/>
        </w:rPr>
      </w:pPr>
      <w:r w:rsidRPr="00723577">
        <w:rPr>
          <w:b/>
          <w:sz w:val="28"/>
          <w:szCs w:val="28"/>
        </w:rPr>
        <w:t>1835 April 21</w:t>
      </w:r>
      <w:r w:rsidRPr="00723577">
        <w:rPr>
          <w:sz w:val="28"/>
          <w:szCs w:val="28"/>
        </w:rPr>
        <w:t>: Born in New York City, Essex St.</w:t>
      </w:r>
      <w:r w:rsidR="005D5051" w:rsidRPr="00723577">
        <w:rPr>
          <w:rStyle w:val="EndnoteReference"/>
          <w:sz w:val="28"/>
          <w:szCs w:val="28"/>
        </w:rPr>
        <w:endnoteReference w:id="2"/>
      </w:r>
    </w:p>
    <w:p w14:paraId="640A57A4" w14:textId="0BF8DEFB" w:rsidR="00AA3A9C" w:rsidRPr="00723577" w:rsidRDefault="00AA3A9C" w:rsidP="00723577">
      <w:pPr>
        <w:jc w:val="both"/>
        <w:rPr>
          <w:sz w:val="28"/>
          <w:szCs w:val="28"/>
        </w:rPr>
      </w:pPr>
      <w:r w:rsidRPr="00723577">
        <w:rPr>
          <w:b/>
          <w:sz w:val="28"/>
          <w:szCs w:val="28"/>
        </w:rPr>
        <w:t>1854</w:t>
      </w:r>
      <w:r w:rsidRPr="00723577">
        <w:rPr>
          <w:sz w:val="28"/>
          <w:szCs w:val="28"/>
        </w:rPr>
        <w:t>:  Arrives in the southwest</w:t>
      </w:r>
      <w:r w:rsidR="005D5051" w:rsidRPr="00723577">
        <w:rPr>
          <w:sz w:val="28"/>
          <w:szCs w:val="28"/>
        </w:rPr>
        <w:t>.</w:t>
      </w:r>
      <w:r w:rsidR="005D5051" w:rsidRPr="00723577">
        <w:rPr>
          <w:rStyle w:val="EndnoteReference"/>
          <w:sz w:val="28"/>
          <w:szCs w:val="28"/>
        </w:rPr>
        <w:endnoteReference w:id="3"/>
      </w:r>
    </w:p>
    <w:p w14:paraId="6807711E" w14:textId="62F6EFE0" w:rsidR="00AA3A9C" w:rsidRPr="00723577" w:rsidRDefault="00AA3A9C" w:rsidP="00723577">
      <w:pPr>
        <w:jc w:val="both"/>
        <w:rPr>
          <w:sz w:val="28"/>
          <w:szCs w:val="28"/>
        </w:rPr>
      </w:pPr>
      <w:r w:rsidRPr="00723577">
        <w:rPr>
          <w:b/>
          <w:sz w:val="28"/>
          <w:szCs w:val="28"/>
        </w:rPr>
        <w:t>1857, August 9</w:t>
      </w:r>
      <w:r w:rsidRPr="00723577">
        <w:rPr>
          <w:sz w:val="28"/>
          <w:szCs w:val="28"/>
        </w:rPr>
        <w:t>: First mail from San Diego going east.</w:t>
      </w:r>
      <w:r w:rsidR="005D5051" w:rsidRPr="00723577">
        <w:rPr>
          <w:rStyle w:val="EndnoteReference"/>
          <w:sz w:val="28"/>
          <w:szCs w:val="28"/>
        </w:rPr>
        <w:endnoteReference w:id="4"/>
      </w:r>
      <w:r w:rsidRPr="00723577">
        <w:rPr>
          <w:sz w:val="28"/>
          <w:szCs w:val="28"/>
        </w:rPr>
        <w:t xml:space="preserve"> In this reference Isaiah Church</w:t>
      </w:r>
      <w:r w:rsidR="00723577">
        <w:rPr>
          <w:sz w:val="28"/>
          <w:szCs w:val="28"/>
        </w:rPr>
        <w:softHyphen/>
      </w:r>
      <w:r w:rsidRPr="00723577">
        <w:rPr>
          <w:sz w:val="28"/>
          <w:szCs w:val="28"/>
        </w:rPr>
        <w:t>ill Woods stated in his June 20 (1857) entry: “The first mail for San Diego left San Diego on the 9</w:t>
      </w:r>
      <w:r w:rsidRPr="00723577">
        <w:rPr>
          <w:sz w:val="28"/>
          <w:szCs w:val="28"/>
          <w:vertAlign w:val="superscript"/>
        </w:rPr>
        <w:t>th</w:t>
      </w:r>
      <w:r w:rsidRPr="00723577">
        <w:rPr>
          <w:sz w:val="28"/>
          <w:szCs w:val="28"/>
        </w:rPr>
        <w:t xml:space="preserve"> of August [1857].” In the following reference Silas St. John gives some details for the first mail from San Diego</w:t>
      </w:r>
      <w:r w:rsidR="005D5051" w:rsidRPr="00723577">
        <w:rPr>
          <w:sz w:val="28"/>
          <w:szCs w:val="28"/>
        </w:rPr>
        <w:t>:</w:t>
      </w:r>
      <w:r w:rsidRPr="00723577">
        <w:rPr>
          <w:sz w:val="28"/>
          <w:szCs w:val="28"/>
        </w:rPr>
        <w:t xml:space="preserve"> </w:t>
      </w:r>
      <w:r w:rsidRPr="00723577">
        <w:rPr>
          <w:i/>
          <w:sz w:val="28"/>
          <w:szCs w:val="28"/>
        </w:rPr>
        <w:t>The establishment of the trans-con</w:t>
      </w:r>
      <w:r w:rsidR="00723577">
        <w:rPr>
          <w:i/>
          <w:sz w:val="28"/>
          <w:szCs w:val="28"/>
        </w:rPr>
        <w:softHyphen/>
      </w:r>
      <w:r w:rsidRPr="00723577">
        <w:rPr>
          <w:i/>
          <w:sz w:val="28"/>
          <w:szCs w:val="28"/>
        </w:rPr>
        <w:t>tinental mail service upon the Overland Stage Route</w:t>
      </w:r>
      <w:r w:rsidRPr="00723577">
        <w:rPr>
          <w:sz w:val="28"/>
          <w:szCs w:val="28"/>
        </w:rPr>
        <w:t>, Sharlot Hall Museum Library &amp; Archives, Prescott, Arizona.</w:t>
      </w:r>
      <w:r w:rsidR="005D5051" w:rsidRPr="00723577">
        <w:rPr>
          <w:sz w:val="28"/>
          <w:szCs w:val="28"/>
        </w:rPr>
        <w:t xml:space="preserve"> </w:t>
      </w:r>
      <w:r w:rsidRPr="00723577">
        <w:rPr>
          <w:sz w:val="28"/>
          <w:szCs w:val="28"/>
        </w:rPr>
        <w:t>Note: The document, by Silas St. John, orig</w:t>
      </w:r>
      <w:r w:rsidR="00723577">
        <w:rPr>
          <w:sz w:val="28"/>
          <w:szCs w:val="28"/>
        </w:rPr>
        <w:softHyphen/>
      </w:r>
      <w:r w:rsidRPr="00723577">
        <w:rPr>
          <w:sz w:val="28"/>
          <w:szCs w:val="28"/>
        </w:rPr>
        <w:t>in</w:t>
      </w:r>
      <w:r w:rsidR="00723577">
        <w:rPr>
          <w:sz w:val="28"/>
          <w:szCs w:val="28"/>
        </w:rPr>
        <w:softHyphen/>
      </w:r>
      <w:r w:rsidRPr="00723577">
        <w:rPr>
          <w:sz w:val="28"/>
          <w:szCs w:val="28"/>
        </w:rPr>
        <w:t>ated sometime after 1900. Since there is a primary source for the date of the first mail out of San Diego (see Woods report above), Silas probably had a lapse of mem</w:t>
      </w:r>
      <w:r w:rsidR="00723577">
        <w:rPr>
          <w:sz w:val="28"/>
          <w:szCs w:val="28"/>
        </w:rPr>
        <w:softHyphen/>
      </w:r>
      <w:r w:rsidRPr="00723577">
        <w:rPr>
          <w:sz w:val="28"/>
          <w:szCs w:val="28"/>
        </w:rPr>
        <w:t>ory in his old age for giving the date of the first mail as “…October 1857.”</w:t>
      </w:r>
      <w:r w:rsidR="005D5051" w:rsidRPr="00723577">
        <w:rPr>
          <w:sz w:val="28"/>
          <w:szCs w:val="28"/>
        </w:rPr>
        <w:t xml:space="preserve"> </w:t>
      </w:r>
      <w:r w:rsidRPr="00723577">
        <w:rPr>
          <w:sz w:val="28"/>
          <w:szCs w:val="28"/>
        </w:rPr>
        <w:t>In this ref</w:t>
      </w:r>
      <w:r w:rsidR="00723577">
        <w:rPr>
          <w:sz w:val="28"/>
          <w:szCs w:val="28"/>
        </w:rPr>
        <w:softHyphen/>
      </w:r>
      <w:r w:rsidRPr="00723577">
        <w:rPr>
          <w:sz w:val="28"/>
          <w:szCs w:val="28"/>
        </w:rPr>
        <w:t>erence Silas states: “Charley Youmans was the first rider - leaving San Diego at 12 midday sharp, amid booming of one canon and fusillade of guns and pistols. He had two remounts, reached Cariso [Carrizo] Creek via Warner’s ranch at 8 P. M. Here the mail was taken by Silas St. John – accompanied by Charles [James E.] Mason to the next Station, Jaeger’s Ferry at Ft. Yuma, in 32 hours, without a remount.”</w:t>
      </w:r>
    </w:p>
    <w:p w14:paraId="6AC3883E" w14:textId="365D4290" w:rsidR="00E8300F" w:rsidRPr="00723577" w:rsidRDefault="00AA3A9C" w:rsidP="00723577">
      <w:pPr>
        <w:jc w:val="both"/>
        <w:rPr>
          <w:sz w:val="28"/>
          <w:szCs w:val="28"/>
        </w:rPr>
      </w:pPr>
      <w:r w:rsidRPr="00723577">
        <w:rPr>
          <w:b/>
          <w:sz w:val="28"/>
          <w:szCs w:val="28"/>
        </w:rPr>
        <w:t>1858 August-September</w:t>
      </w:r>
      <w:r w:rsidRPr="00723577">
        <w:rPr>
          <w:sz w:val="28"/>
          <w:szCs w:val="28"/>
        </w:rPr>
        <w:t xml:space="preserve">: Building stations for John Butterfield’s Overland Mail Company in eastern Arizona including Dragoon Springs Stage Station. September 9: He survives massacre at Dragoon Springs Stage Station. </w:t>
      </w:r>
      <w:r w:rsidR="00E8300F" w:rsidRPr="00723577">
        <w:rPr>
          <w:sz w:val="28"/>
          <w:szCs w:val="28"/>
        </w:rPr>
        <w:t>This article gives a sum</w:t>
      </w:r>
      <w:r w:rsidR="00723577">
        <w:rPr>
          <w:sz w:val="28"/>
          <w:szCs w:val="28"/>
        </w:rPr>
        <w:softHyphen/>
      </w:r>
      <w:r w:rsidR="00E8300F" w:rsidRPr="00723577">
        <w:rPr>
          <w:sz w:val="28"/>
          <w:szCs w:val="28"/>
        </w:rPr>
        <w:t>mary of the massacre.</w:t>
      </w:r>
    </w:p>
    <w:p w14:paraId="613A624D" w14:textId="77777777" w:rsidR="00AA3A9C" w:rsidRPr="00723577" w:rsidRDefault="00AA3A9C" w:rsidP="00AA3A9C">
      <w:pPr>
        <w:rPr>
          <w:sz w:val="28"/>
          <w:szCs w:val="28"/>
        </w:rPr>
      </w:pPr>
    </w:p>
    <w:p w14:paraId="17DA0648" w14:textId="77777777" w:rsidR="00AA3A9C" w:rsidRPr="00723577" w:rsidRDefault="00AA3A9C" w:rsidP="00AA3A9C">
      <w:pPr>
        <w:jc w:val="center"/>
        <w:rPr>
          <w:b/>
          <w:sz w:val="28"/>
          <w:szCs w:val="28"/>
        </w:rPr>
      </w:pPr>
      <w:r w:rsidRPr="00723577">
        <w:rPr>
          <w:b/>
          <w:sz w:val="28"/>
          <w:szCs w:val="28"/>
        </w:rPr>
        <w:t>The New York Reformer (Watertown, New York)</w:t>
      </w:r>
    </w:p>
    <w:p w14:paraId="222FB79F" w14:textId="76B33311" w:rsidR="00AA3A9C" w:rsidRDefault="00AA3A9C" w:rsidP="00AA3A9C">
      <w:pPr>
        <w:pBdr>
          <w:bottom w:val="single" w:sz="6" w:space="1" w:color="auto"/>
        </w:pBdr>
        <w:jc w:val="center"/>
        <w:rPr>
          <w:b/>
          <w:sz w:val="28"/>
          <w:szCs w:val="28"/>
        </w:rPr>
      </w:pPr>
      <w:r w:rsidRPr="00723577">
        <w:rPr>
          <w:b/>
          <w:sz w:val="28"/>
          <w:szCs w:val="28"/>
        </w:rPr>
        <w:t>November 4, 1858</w:t>
      </w:r>
    </w:p>
    <w:p w14:paraId="53BAFAF3" w14:textId="77777777" w:rsidR="00723577" w:rsidRPr="00723577" w:rsidRDefault="00723577" w:rsidP="00AA3A9C">
      <w:pPr>
        <w:pBdr>
          <w:bottom w:val="single" w:sz="6" w:space="1" w:color="auto"/>
        </w:pBdr>
        <w:jc w:val="center"/>
        <w:rPr>
          <w:b/>
          <w:sz w:val="28"/>
          <w:szCs w:val="28"/>
        </w:rPr>
      </w:pPr>
    </w:p>
    <w:p w14:paraId="108919E5" w14:textId="77777777" w:rsidR="00723577" w:rsidRPr="00723577" w:rsidRDefault="00723577" w:rsidP="00AA3A9C">
      <w:pPr>
        <w:rPr>
          <w:sz w:val="28"/>
          <w:szCs w:val="28"/>
        </w:rPr>
      </w:pPr>
    </w:p>
    <w:p w14:paraId="02D91794" w14:textId="473A2C25" w:rsidR="00AA3A9C" w:rsidRDefault="00AA3A9C" w:rsidP="00AA3A9C">
      <w:pPr>
        <w:rPr>
          <w:b/>
          <w:sz w:val="28"/>
          <w:szCs w:val="28"/>
        </w:rPr>
      </w:pPr>
    </w:p>
    <w:p w14:paraId="5D6A4635" w14:textId="1E4CEE42" w:rsidR="00AA3A9C" w:rsidRPr="00723577" w:rsidRDefault="00AA3A9C" w:rsidP="00AA3A9C">
      <w:pPr>
        <w:jc w:val="center"/>
        <w:rPr>
          <w:b/>
          <w:sz w:val="28"/>
          <w:szCs w:val="28"/>
        </w:rPr>
      </w:pPr>
      <w:r w:rsidRPr="00723577">
        <w:rPr>
          <w:b/>
          <w:sz w:val="28"/>
          <w:szCs w:val="28"/>
        </w:rPr>
        <w:lastRenderedPageBreak/>
        <w:t>Particulars of the Murder of Mr. James Burr and Companions</w:t>
      </w:r>
    </w:p>
    <w:p w14:paraId="511436FF" w14:textId="77777777" w:rsidR="00AA3A9C" w:rsidRPr="00723577" w:rsidRDefault="00AA3A9C" w:rsidP="00E8300F">
      <w:pPr>
        <w:ind w:firstLine="270"/>
        <w:jc w:val="center"/>
        <w:rPr>
          <w:b/>
          <w:sz w:val="28"/>
          <w:szCs w:val="28"/>
        </w:rPr>
      </w:pPr>
    </w:p>
    <w:p w14:paraId="0F8EBA05" w14:textId="42354D46" w:rsidR="00AA3A9C" w:rsidRPr="00723577" w:rsidRDefault="00AA3A9C" w:rsidP="00723577">
      <w:pPr>
        <w:ind w:firstLine="270"/>
        <w:jc w:val="both"/>
        <w:rPr>
          <w:sz w:val="28"/>
          <w:szCs w:val="28"/>
        </w:rPr>
      </w:pPr>
      <w:r w:rsidRPr="00723577">
        <w:rPr>
          <w:sz w:val="28"/>
          <w:szCs w:val="28"/>
        </w:rPr>
        <w:t>The last hope that there might be an error or falsehood in the first report of the mas</w:t>
      </w:r>
      <w:r w:rsidR="00723577">
        <w:rPr>
          <w:sz w:val="28"/>
          <w:szCs w:val="28"/>
        </w:rPr>
        <w:softHyphen/>
      </w:r>
      <w:r w:rsidRPr="00723577">
        <w:rPr>
          <w:sz w:val="28"/>
          <w:szCs w:val="28"/>
        </w:rPr>
        <w:t>sacre of our old fellow townsman, Mr. James Burr, and his companions, at Dragoon Springs has been dispelled by a letter from William Buckley, one of the super</w:t>
      </w:r>
      <w:r w:rsidR="00723577">
        <w:rPr>
          <w:sz w:val="28"/>
          <w:szCs w:val="28"/>
        </w:rPr>
        <w:softHyphen/>
      </w:r>
      <w:r w:rsidRPr="00723577">
        <w:rPr>
          <w:sz w:val="28"/>
          <w:szCs w:val="28"/>
        </w:rPr>
        <w:t>intendents of the overland mail company, to his father. The details of the horrid murder equal in atrocity anything we read in the annals of crime. Mr. B. writes from Tucson, seventy-five miles from Dragoon Springs, September 14, five days after the murder. We copy from his letter:</w:t>
      </w:r>
    </w:p>
    <w:p w14:paraId="7182FC13" w14:textId="77777777" w:rsidR="00AA3A9C" w:rsidRPr="00723577" w:rsidRDefault="00AA3A9C" w:rsidP="00723577">
      <w:pPr>
        <w:ind w:firstLine="720"/>
        <w:jc w:val="both"/>
        <w:rPr>
          <w:sz w:val="28"/>
          <w:szCs w:val="28"/>
        </w:rPr>
      </w:pPr>
    </w:p>
    <w:p w14:paraId="7D4A59F1" w14:textId="4F3D0EF2" w:rsidR="00B0511B" w:rsidRPr="00723577" w:rsidRDefault="00AA3A9C" w:rsidP="00723577">
      <w:pPr>
        <w:ind w:firstLine="270"/>
        <w:jc w:val="both"/>
        <w:rPr>
          <w:sz w:val="28"/>
          <w:szCs w:val="28"/>
        </w:rPr>
      </w:pPr>
      <w:r w:rsidRPr="00723577">
        <w:rPr>
          <w:sz w:val="28"/>
          <w:szCs w:val="28"/>
        </w:rPr>
        <w:t>"Uncle James, Mr. St. John, Mr. Cunningham and Mr. Laing, together with three Mexicans in our employ, were stationed at that place, [Dragoon Springs.] Everything had gone on well. I had not learned of any trouble between the men. I had eight mules with quite a large amount of property at the place. The murder was committed by the three Mexicans. Mr. Laing is undoubtedly dead before this. Mr. St. John is wound</w:t>
      </w:r>
      <w:r w:rsidR="00723577">
        <w:rPr>
          <w:sz w:val="28"/>
          <w:szCs w:val="28"/>
        </w:rPr>
        <w:softHyphen/>
      </w:r>
      <w:r w:rsidRPr="00723577">
        <w:rPr>
          <w:sz w:val="28"/>
          <w:szCs w:val="28"/>
        </w:rPr>
        <w:t>ed, but I think with good care he will recover. The murder was committed in order to steal the property, as I had quite a large amount there. Uncle James was ly</w:t>
      </w:r>
      <w:r w:rsidR="00723577">
        <w:rPr>
          <w:sz w:val="28"/>
          <w:szCs w:val="28"/>
        </w:rPr>
        <w:softHyphen/>
      </w:r>
      <w:r w:rsidRPr="00723577">
        <w:rPr>
          <w:sz w:val="28"/>
          <w:szCs w:val="28"/>
        </w:rPr>
        <w:t>ing outside the corral when he was found, which was on Sunday morning. The mur</w:t>
      </w:r>
      <w:r w:rsidR="00723577">
        <w:rPr>
          <w:sz w:val="28"/>
          <w:szCs w:val="28"/>
        </w:rPr>
        <w:softHyphen/>
      </w:r>
      <w:r w:rsidRPr="00723577">
        <w:rPr>
          <w:sz w:val="28"/>
          <w:szCs w:val="28"/>
        </w:rPr>
        <w:t>der was committed on Wednesday night. He lay in his blankets, with his head on one side all broken in. He had been killed with a stone hammer, and from all ap</w:t>
      </w:r>
      <w:r w:rsidR="00723577">
        <w:rPr>
          <w:sz w:val="28"/>
          <w:szCs w:val="28"/>
        </w:rPr>
        <w:softHyphen/>
      </w:r>
      <w:r w:rsidRPr="00723577">
        <w:rPr>
          <w:sz w:val="28"/>
          <w:szCs w:val="28"/>
        </w:rPr>
        <w:t>pearances he was struck two blows. He undoubtedly died without a struggle, from his appearance and position when found. Mr. Colwell and another man I had sent up to Dragoon Springs arrived there Sunday morning. Soon after the stage came up with Lieutenant Mowry, Colonel Leach, and several other passengers. Immediately on their arrival they buried uncle James and attended to the wants of the wounded men. They had nothing to eat or drink from Wednesday night to Sunday morning, being un</w:t>
      </w:r>
      <w:r w:rsidR="00723577">
        <w:rPr>
          <w:sz w:val="28"/>
          <w:szCs w:val="28"/>
        </w:rPr>
        <w:softHyphen/>
      </w:r>
      <w:r w:rsidRPr="00723577">
        <w:rPr>
          <w:sz w:val="28"/>
          <w:szCs w:val="28"/>
        </w:rPr>
        <w:t xml:space="preserve">able to move from the corral. Everything was done for them that men could do." </w:t>
      </w:r>
    </w:p>
    <w:p w14:paraId="1EBC3349" w14:textId="31615017" w:rsidR="00AA3A9C" w:rsidRPr="00723577" w:rsidRDefault="00AA3A9C" w:rsidP="00E8300F">
      <w:pPr>
        <w:ind w:firstLine="270"/>
        <w:rPr>
          <w:sz w:val="28"/>
          <w:szCs w:val="28"/>
        </w:rPr>
      </w:pPr>
      <w:r w:rsidRPr="00723577">
        <w:rPr>
          <w:sz w:val="28"/>
          <w:szCs w:val="28"/>
        </w:rPr>
        <w:t xml:space="preserve">                   </w:t>
      </w:r>
    </w:p>
    <w:p w14:paraId="09AF1A27" w14:textId="3676619D" w:rsidR="00AA3A9C" w:rsidRPr="00723577" w:rsidRDefault="00AA3A9C" w:rsidP="00723577">
      <w:pPr>
        <w:jc w:val="both"/>
        <w:rPr>
          <w:sz w:val="28"/>
          <w:szCs w:val="28"/>
        </w:rPr>
      </w:pPr>
      <w:r w:rsidRPr="00723577">
        <w:rPr>
          <w:b/>
          <w:sz w:val="28"/>
          <w:szCs w:val="28"/>
        </w:rPr>
        <w:t>1859, January 25</w:t>
      </w:r>
      <w:r w:rsidRPr="00723577">
        <w:rPr>
          <w:sz w:val="28"/>
          <w:szCs w:val="28"/>
        </w:rPr>
        <w:t>: In Washington, DC, gives talk to Congress</w:t>
      </w:r>
      <w:r w:rsidR="00E8300F" w:rsidRPr="00723577">
        <w:rPr>
          <w:sz w:val="28"/>
          <w:szCs w:val="28"/>
        </w:rPr>
        <w:t>.</w:t>
      </w:r>
      <w:r w:rsidR="00E8300F" w:rsidRPr="00723577">
        <w:rPr>
          <w:rStyle w:val="EndnoteReference"/>
          <w:sz w:val="28"/>
          <w:szCs w:val="28"/>
        </w:rPr>
        <w:endnoteReference w:id="5"/>
      </w:r>
      <w:r w:rsidRPr="00723577">
        <w:rPr>
          <w:sz w:val="28"/>
          <w:szCs w:val="28"/>
        </w:rPr>
        <w:t xml:space="preserve">                             </w:t>
      </w:r>
    </w:p>
    <w:p w14:paraId="1D8B00F1" w14:textId="1394E676" w:rsidR="00AA3A9C" w:rsidRPr="00723577" w:rsidRDefault="00AA3A9C" w:rsidP="00723577">
      <w:pPr>
        <w:jc w:val="both"/>
        <w:rPr>
          <w:sz w:val="28"/>
          <w:szCs w:val="28"/>
        </w:rPr>
      </w:pPr>
      <w:r w:rsidRPr="00723577">
        <w:rPr>
          <w:b/>
          <w:sz w:val="28"/>
          <w:szCs w:val="28"/>
        </w:rPr>
        <w:t>1861-1880</w:t>
      </w:r>
      <w:r w:rsidRPr="00723577">
        <w:rPr>
          <w:sz w:val="28"/>
          <w:szCs w:val="28"/>
        </w:rPr>
        <w:t xml:space="preserve">: After the Overland Mail Company contract transferred to Central Overland Trail March 1861, he takes job with </w:t>
      </w:r>
      <w:r w:rsidRPr="00723577">
        <w:rPr>
          <w:b/>
          <w:sz w:val="28"/>
          <w:szCs w:val="28"/>
        </w:rPr>
        <w:t>Adams Express in New York City</w:t>
      </w:r>
      <w:r w:rsidRPr="00723577">
        <w:rPr>
          <w:sz w:val="28"/>
          <w:szCs w:val="28"/>
        </w:rPr>
        <w:t>.</w:t>
      </w:r>
      <w:r w:rsidR="00E8300F" w:rsidRPr="00723577">
        <w:rPr>
          <w:rStyle w:val="EndnoteReference"/>
          <w:sz w:val="28"/>
          <w:szCs w:val="28"/>
        </w:rPr>
        <w:endnoteReference w:id="6"/>
      </w:r>
    </w:p>
    <w:p w14:paraId="6A12345B" w14:textId="7113C15F" w:rsidR="00AA3A9C" w:rsidRPr="00723577" w:rsidRDefault="00AA3A9C" w:rsidP="00723577">
      <w:pPr>
        <w:jc w:val="both"/>
        <w:rPr>
          <w:sz w:val="28"/>
          <w:szCs w:val="28"/>
        </w:rPr>
      </w:pPr>
      <w:r w:rsidRPr="00723577">
        <w:rPr>
          <w:b/>
          <w:sz w:val="28"/>
          <w:szCs w:val="28"/>
        </w:rPr>
        <w:t>1864</w:t>
      </w:r>
      <w:r w:rsidRPr="00723577">
        <w:rPr>
          <w:sz w:val="28"/>
          <w:szCs w:val="28"/>
        </w:rPr>
        <w:t>: Living at 59 Broadway, New York City, according to Civil War registration.</w:t>
      </w:r>
    </w:p>
    <w:p w14:paraId="01D5DF1A" w14:textId="053B2BDF" w:rsidR="00AA3A9C" w:rsidRPr="00723577" w:rsidRDefault="00AA3A9C" w:rsidP="00723577">
      <w:pPr>
        <w:jc w:val="both"/>
        <w:rPr>
          <w:sz w:val="28"/>
          <w:szCs w:val="28"/>
        </w:rPr>
      </w:pPr>
      <w:r w:rsidRPr="00723577">
        <w:rPr>
          <w:b/>
          <w:sz w:val="28"/>
          <w:szCs w:val="28"/>
        </w:rPr>
        <w:t>1911 February</w:t>
      </w:r>
      <w:r w:rsidRPr="00723577">
        <w:rPr>
          <w:sz w:val="28"/>
          <w:szCs w:val="28"/>
        </w:rPr>
        <w:t>: Appointed Assistant Superintendent of Pioneer Home in Prescott, Arizona.</w:t>
      </w:r>
      <w:r w:rsidR="006118E0" w:rsidRPr="00723577">
        <w:rPr>
          <w:rStyle w:val="EndnoteReference"/>
          <w:sz w:val="28"/>
          <w:szCs w:val="28"/>
        </w:rPr>
        <w:endnoteReference w:id="7"/>
      </w:r>
    </w:p>
    <w:p w14:paraId="1333053D" w14:textId="3E2CDF4D" w:rsidR="00AA3A9C" w:rsidRPr="00723577" w:rsidRDefault="00AA3A9C" w:rsidP="00723577">
      <w:pPr>
        <w:jc w:val="both"/>
        <w:rPr>
          <w:sz w:val="28"/>
          <w:szCs w:val="28"/>
        </w:rPr>
      </w:pPr>
      <w:r w:rsidRPr="00723577">
        <w:rPr>
          <w:b/>
          <w:sz w:val="28"/>
          <w:szCs w:val="28"/>
        </w:rPr>
        <w:t>1914</w:t>
      </w:r>
      <w:r w:rsidRPr="00723577">
        <w:rPr>
          <w:sz w:val="28"/>
          <w:szCs w:val="28"/>
        </w:rPr>
        <w:t>: Purchases house in San Diego, California, at 4720 Kensington Drive.</w:t>
      </w:r>
      <w:r w:rsidR="006118E0" w:rsidRPr="00723577">
        <w:rPr>
          <w:rStyle w:val="EndnoteReference"/>
          <w:sz w:val="28"/>
          <w:szCs w:val="28"/>
        </w:rPr>
        <w:endnoteReference w:id="8"/>
      </w:r>
      <w:bookmarkStart w:id="2" w:name="_Hlk16427956"/>
    </w:p>
    <w:bookmarkEnd w:id="2"/>
    <w:p w14:paraId="275CA8C0" w14:textId="33C8B6BD" w:rsidR="00AA3A9C" w:rsidRPr="00723577" w:rsidRDefault="00AA3A9C" w:rsidP="00723577">
      <w:pPr>
        <w:jc w:val="both"/>
        <w:rPr>
          <w:sz w:val="28"/>
          <w:szCs w:val="28"/>
        </w:rPr>
      </w:pPr>
      <w:r w:rsidRPr="00723577">
        <w:rPr>
          <w:b/>
          <w:sz w:val="28"/>
          <w:szCs w:val="28"/>
        </w:rPr>
        <w:t>1919</w:t>
      </w:r>
      <w:r w:rsidRPr="00723577">
        <w:rPr>
          <w:sz w:val="28"/>
          <w:szCs w:val="28"/>
        </w:rPr>
        <w:t>, September 15: Dies in San Diego, California</w:t>
      </w:r>
      <w:r w:rsidR="007440A8" w:rsidRPr="00723577">
        <w:rPr>
          <w:sz w:val="28"/>
          <w:szCs w:val="28"/>
        </w:rPr>
        <w:t>.</w:t>
      </w:r>
      <w:r w:rsidR="007440A8" w:rsidRPr="00723577">
        <w:rPr>
          <w:rStyle w:val="EndnoteReference"/>
          <w:sz w:val="28"/>
          <w:szCs w:val="28"/>
        </w:rPr>
        <w:endnoteReference w:id="9"/>
      </w:r>
    </w:p>
    <w:p w14:paraId="418C85B9" w14:textId="77777777" w:rsidR="00D92DD4" w:rsidRPr="00723577" w:rsidRDefault="00D92DD4" w:rsidP="00723577">
      <w:pPr>
        <w:jc w:val="both"/>
        <w:rPr>
          <w:sz w:val="28"/>
          <w:szCs w:val="28"/>
        </w:rPr>
      </w:pPr>
    </w:p>
    <w:p w14:paraId="071BB947" w14:textId="31041E45" w:rsidR="00A57A0B" w:rsidRPr="00723577" w:rsidRDefault="00D92DD4" w:rsidP="00723577">
      <w:pPr>
        <w:ind w:firstLine="270"/>
        <w:jc w:val="both"/>
        <w:rPr>
          <w:b/>
          <w:sz w:val="28"/>
          <w:szCs w:val="28"/>
        </w:rPr>
      </w:pPr>
      <w:r w:rsidRPr="00723577">
        <w:rPr>
          <w:sz w:val="28"/>
          <w:szCs w:val="28"/>
        </w:rPr>
        <w:t>As can be seen by the “</w:t>
      </w:r>
      <w:r w:rsidRPr="00723577">
        <w:rPr>
          <w:b/>
          <w:sz w:val="28"/>
          <w:szCs w:val="28"/>
        </w:rPr>
        <w:t xml:space="preserve">Silas St. John Chronological History,” </w:t>
      </w:r>
      <w:r w:rsidRPr="00723577">
        <w:rPr>
          <w:sz w:val="28"/>
          <w:szCs w:val="28"/>
        </w:rPr>
        <w:t xml:space="preserve">Silas St. John was </w:t>
      </w:r>
      <w:r w:rsidRPr="00723577">
        <w:rPr>
          <w:b/>
          <w:sz w:val="28"/>
          <w:szCs w:val="28"/>
        </w:rPr>
        <w:t>never employed by Wells Fargo &amp; Co.</w:t>
      </w:r>
      <w:r w:rsidRPr="00723577">
        <w:rPr>
          <w:sz w:val="28"/>
          <w:szCs w:val="28"/>
        </w:rPr>
        <w:t xml:space="preserve"> </w:t>
      </w:r>
    </w:p>
    <w:p w14:paraId="37DF8F5D" w14:textId="04DCCA89" w:rsidR="007B4308" w:rsidRPr="00723577" w:rsidRDefault="000521BA" w:rsidP="00723577">
      <w:pPr>
        <w:pStyle w:val="FootnoteText"/>
        <w:ind w:firstLine="270"/>
        <w:jc w:val="both"/>
        <w:rPr>
          <w:sz w:val="28"/>
          <w:szCs w:val="28"/>
        </w:rPr>
      </w:pPr>
      <w:r w:rsidRPr="00723577">
        <w:rPr>
          <w:sz w:val="28"/>
          <w:szCs w:val="28"/>
        </w:rPr>
        <w:lastRenderedPageBreak/>
        <w:t>Kirby Sanders was assigned the Congressional authority to compile the known ref</w:t>
      </w:r>
      <w:r w:rsidR="00723577">
        <w:rPr>
          <w:sz w:val="28"/>
          <w:szCs w:val="28"/>
        </w:rPr>
        <w:softHyphen/>
      </w:r>
      <w:r w:rsidRPr="00723577">
        <w:rPr>
          <w:sz w:val="28"/>
          <w:szCs w:val="28"/>
        </w:rPr>
        <w:t xml:space="preserve">erences </w:t>
      </w:r>
      <w:r w:rsidR="00A57A0B" w:rsidRPr="00723577">
        <w:rPr>
          <w:sz w:val="28"/>
          <w:szCs w:val="28"/>
        </w:rPr>
        <w:t>for the Bill in Congress to designate the Butterfield Trail a National Hist</w:t>
      </w:r>
      <w:r w:rsidR="00723577">
        <w:rPr>
          <w:sz w:val="28"/>
          <w:szCs w:val="28"/>
        </w:rPr>
        <w:softHyphen/>
      </w:r>
      <w:r w:rsidR="00A57A0B" w:rsidRPr="00723577">
        <w:rPr>
          <w:sz w:val="28"/>
          <w:szCs w:val="28"/>
        </w:rPr>
        <w:t xml:space="preserve">oric Trail. </w:t>
      </w:r>
      <w:r w:rsidR="007B4308" w:rsidRPr="00723577">
        <w:rPr>
          <w:sz w:val="28"/>
          <w:szCs w:val="28"/>
        </w:rPr>
        <w:t xml:space="preserve">Here is his description to me on the </w:t>
      </w:r>
      <w:r w:rsidR="007B4308" w:rsidRPr="00723577">
        <w:rPr>
          <w:b/>
          <w:i/>
          <w:sz w:val="28"/>
          <w:szCs w:val="28"/>
        </w:rPr>
        <w:t>Butterfield Overland Trail Friends</w:t>
      </w:r>
      <w:r w:rsidR="007B4308" w:rsidRPr="00723577">
        <w:rPr>
          <w:sz w:val="28"/>
          <w:szCs w:val="28"/>
        </w:rPr>
        <w:t xml:space="preserve"> site concerning his position</w:t>
      </w:r>
      <w:r w:rsidR="0017623D" w:rsidRPr="00723577">
        <w:rPr>
          <w:sz w:val="28"/>
          <w:szCs w:val="28"/>
        </w:rPr>
        <w:t xml:space="preserve"> as a consultant for the National Park Service</w:t>
      </w:r>
      <w:r w:rsidR="007B4308" w:rsidRPr="00723577">
        <w:rPr>
          <w:sz w:val="28"/>
          <w:szCs w:val="28"/>
        </w:rPr>
        <w:t>:</w:t>
      </w:r>
    </w:p>
    <w:p w14:paraId="4778FE08" w14:textId="77777777" w:rsidR="007440A8" w:rsidRDefault="007440A8" w:rsidP="007440A8">
      <w:pPr>
        <w:pStyle w:val="FootnoteText"/>
        <w:ind w:firstLine="270"/>
        <w:rPr>
          <w:sz w:val="24"/>
          <w:szCs w:val="24"/>
        </w:rPr>
      </w:pPr>
    </w:p>
    <w:p w14:paraId="1E2E3F34" w14:textId="64CDA9C0" w:rsidR="007B4308" w:rsidRDefault="007B4308" w:rsidP="007B4308">
      <w:pPr>
        <w:pStyle w:val="FootnoteText"/>
        <w:jc w:val="center"/>
        <w:rPr>
          <w:sz w:val="24"/>
          <w:szCs w:val="24"/>
        </w:rPr>
      </w:pPr>
      <w:r>
        <w:rPr>
          <w:noProof/>
          <w:sz w:val="24"/>
          <w:szCs w:val="24"/>
        </w:rPr>
        <w:drawing>
          <wp:inline distT="0" distB="0" distL="0" distR="0" wp14:anchorId="1A3DFCDA" wp14:editId="493CDF61">
            <wp:extent cx="4581525" cy="2018434"/>
            <wp:effectExtent l="0" t="0" r="0" b="127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Kirby's job.jpg"/>
                    <pic:cNvPicPr/>
                  </pic:nvPicPr>
                  <pic:blipFill>
                    <a:blip r:embed="rId11">
                      <a:extLst>
                        <a:ext uri="{28A0092B-C50C-407E-A947-70E740481C1C}">
                          <a14:useLocalDpi xmlns:a14="http://schemas.microsoft.com/office/drawing/2010/main" val="0"/>
                        </a:ext>
                      </a:extLst>
                    </a:blip>
                    <a:stretch>
                      <a:fillRect/>
                    </a:stretch>
                  </pic:blipFill>
                  <pic:spPr>
                    <a:xfrm>
                      <a:off x="0" y="0"/>
                      <a:ext cx="4597022" cy="2025261"/>
                    </a:xfrm>
                    <a:prstGeom prst="rect">
                      <a:avLst/>
                    </a:prstGeom>
                  </pic:spPr>
                </pic:pic>
              </a:graphicData>
            </a:graphic>
          </wp:inline>
        </w:drawing>
      </w:r>
    </w:p>
    <w:p w14:paraId="6095F8F7" w14:textId="77777777" w:rsidR="00723577" w:rsidRDefault="00723577" w:rsidP="00723577">
      <w:pPr>
        <w:pStyle w:val="FootnoteText"/>
        <w:ind w:firstLine="270"/>
        <w:jc w:val="both"/>
        <w:rPr>
          <w:sz w:val="28"/>
          <w:szCs w:val="28"/>
        </w:rPr>
      </w:pPr>
    </w:p>
    <w:p w14:paraId="53ED621B" w14:textId="2CA56810" w:rsidR="00D11070" w:rsidRPr="00723577" w:rsidRDefault="007B4308" w:rsidP="00723577">
      <w:pPr>
        <w:pStyle w:val="FootnoteText"/>
        <w:ind w:firstLine="270"/>
        <w:jc w:val="both"/>
        <w:rPr>
          <w:sz w:val="28"/>
          <w:szCs w:val="28"/>
        </w:rPr>
      </w:pPr>
      <w:r w:rsidRPr="00723577">
        <w:rPr>
          <w:sz w:val="28"/>
          <w:szCs w:val="28"/>
        </w:rPr>
        <w:t>He also went on to state from the study</w:t>
      </w:r>
      <w:r w:rsidR="0017623D" w:rsidRPr="00723577">
        <w:rPr>
          <w:sz w:val="28"/>
          <w:szCs w:val="28"/>
        </w:rPr>
        <w:t xml:space="preserve"> that the only indirect connection to Wells Fargo &amp; Co.</w:t>
      </w:r>
      <w:r w:rsidR="006E476C" w:rsidRPr="00723577">
        <w:rPr>
          <w:sz w:val="28"/>
          <w:szCs w:val="28"/>
        </w:rPr>
        <w:t xml:space="preserve"> </w:t>
      </w:r>
      <w:r w:rsidR="0017623D" w:rsidRPr="00723577">
        <w:rPr>
          <w:sz w:val="28"/>
          <w:szCs w:val="28"/>
        </w:rPr>
        <w:t>was</w:t>
      </w:r>
      <w:r w:rsidRPr="00723577">
        <w:rPr>
          <w:sz w:val="28"/>
          <w:szCs w:val="28"/>
        </w:rPr>
        <w:t xml:space="preserve">: </w:t>
      </w:r>
      <w:r w:rsidR="00B51DF3" w:rsidRPr="00723577">
        <w:rPr>
          <w:sz w:val="28"/>
          <w:szCs w:val="28"/>
        </w:rPr>
        <w:t>“</w:t>
      </w:r>
      <w:r w:rsidRPr="00723577">
        <w:rPr>
          <w:sz w:val="28"/>
          <w:szCs w:val="28"/>
        </w:rPr>
        <w:t xml:space="preserve">Wells Fargo may have run a </w:t>
      </w:r>
      <w:r w:rsidR="00B51DF3" w:rsidRPr="00723577">
        <w:rPr>
          <w:sz w:val="28"/>
          <w:szCs w:val="28"/>
        </w:rPr>
        <w:t>‘</w:t>
      </w:r>
      <w:r w:rsidRPr="00723577">
        <w:rPr>
          <w:sz w:val="28"/>
          <w:szCs w:val="28"/>
        </w:rPr>
        <w:t>trunk route</w:t>
      </w:r>
      <w:r w:rsidR="00B51DF3" w:rsidRPr="00723577">
        <w:rPr>
          <w:sz w:val="28"/>
          <w:szCs w:val="28"/>
        </w:rPr>
        <w:t>’</w:t>
      </w:r>
      <w:r w:rsidRPr="00723577">
        <w:rPr>
          <w:sz w:val="28"/>
          <w:szCs w:val="28"/>
        </w:rPr>
        <w:t xml:space="preserve"> of</w:t>
      </w:r>
      <w:r w:rsidR="00B51DF3" w:rsidRPr="00723577">
        <w:rPr>
          <w:sz w:val="28"/>
          <w:szCs w:val="28"/>
        </w:rPr>
        <w:t>f</w:t>
      </w:r>
      <w:r w:rsidR="007440A8" w:rsidRPr="00723577">
        <w:rPr>
          <w:sz w:val="28"/>
          <w:szCs w:val="28"/>
        </w:rPr>
        <w:t xml:space="preserve"> </w:t>
      </w:r>
      <w:r w:rsidRPr="00723577">
        <w:rPr>
          <w:sz w:val="28"/>
          <w:szCs w:val="28"/>
        </w:rPr>
        <w:t xml:space="preserve">Butterfield in LA </w:t>
      </w:r>
      <w:r w:rsidR="00B51DF3" w:rsidRPr="00723577">
        <w:rPr>
          <w:sz w:val="28"/>
          <w:szCs w:val="28"/>
        </w:rPr>
        <w:t>to San Diego, but it was NOT Butterfield per se.”</w:t>
      </w:r>
    </w:p>
    <w:p w14:paraId="4975BC64" w14:textId="44241360" w:rsidR="00B51DF3" w:rsidRPr="00723577" w:rsidRDefault="0070561D" w:rsidP="00723577">
      <w:pPr>
        <w:pStyle w:val="FootnoteText"/>
        <w:ind w:firstLine="270"/>
        <w:jc w:val="both"/>
        <w:rPr>
          <w:sz w:val="28"/>
          <w:szCs w:val="28"/>
        </w:rPr>
      </w:pPr>
      <w:r w:rsidRPr="00723577">
        <w:rPr>
          <w:sz w:val="28"/>
          <w:szCs w:val="28"/>
        </w:rPr>
        <w:t xml:space="preserve">In </w:t>
      </w:r>
      <w:r w:rsidR="004D4D74" w:rsidRPr="00723577">
        <w:rPr>
          <w:sz w:val="28"/>
          <w:szCs w:val="28"/>
        </w:rPr>
        <w:t>the above statement by Kirby is “Assumption being that my preliminary find</w:t>
      </w:r>
      <w:r w:rsidR="00723577">
        <w:rPr>
          <w:sz w:val="28"/>
          <w:szCs w:val="28"/>
        </w:rPr>
        <w:softHyphen/>
      </w:r>
      <w:r w:rsidR="004D4D74" w:rsidRPr="00723577">
        <w:rPr>
          <w:sz w:val="28"/>
          <w:szCs w:val="28"/>
        </w:rPr>
        <w:t>ings would be refined and modified by further local research as the program pro</w:t>
      </w:r>
      <w:r w:rsidR="00723577">
        <w:rPr>
          <w:sz w:val="28"/>
          <w:szCs w:val="28"/>
        </w:rPr>
        <w:softHyphen/>
      </w:r>
      <w:r w:rsidR="004D4D74" w:rsidRPr="00723577">
        <w:rPr>
          <w:sz w:val="28"/>
          <w:szCs w:val="28"/>
        </w:rPr>
        <w:t>gres</w:t>
      </w:r>
      <w:r w:rsidR="00723577">
        <w:rPr>
          <w:sz w:val="28"/>
          <w:szCs w:val="28"/>
        </w:rPr>
        <w:softHyphen/>
      </w:r>
      <w:r w:rsidR="004D4D74" w:rsidRPr="00723577">
        <w:rPr>
          <w:sz w:val="28"/>
          <w:szCs w:val="28"/>
        </w:rPr>
        <w:t>sed.</w:t>
      </w:r>
      <w:r w:rsidR="007440A8" w:rsidRPr="00723577">
        <w:rPr>
          <w:sz w:val="28"/>
          <w:szCs w:val="28"/>
        </w:rPr>
        <w:t>”</w:t>
      </w:r>
      <w:r w:rsidR="004D4D74" w:rsidRPr="00723577">
        <w:rPr>
          <w:sz w:val="28"/>
          <w:szCs w:val="28"/>
        </w:rPr>
        <w:t xml:space="preserve"> </w:t>
      </w:r>
      <w:r w:rsidRPr="00723577">
        <w:rPr>
          <w:sz w:val="28"/>
          <w:szCs w:val="28"/>
        </w:rPr>
        <w:t>Since 2009 I have been involved with research that has contributed to the his</w:t>
      </w:r>
      <w:r w:rsidR="00723577">
        <w:rPr>
          <w:sz w:val="28"/>
          <w:szCs w:val="28"/>
        </w:rPr>
        <w:softHyphen/>
      </w:r>
      <w:r w:rsidRPr="00723577">
        <w:rPr>
          <w:sz w:val="28"/>
          <w:szCs w:val="28"/>
        </w:rPr>
        <w:t>tory</w:t>
      </w:r>
      <w:r w:rsidR="004D4D74" w:rsidRPr="00723577">
        <w:rPr>
          <w:sz w:val="28"/>
          <w:szCs w:val="28"/>
        </w:rPr>
        <w:t>.</w:t>
      </w:r>
      <w:r w:rsidR="007440A8" w:rsidRPr="00723577">
        <w:rPr>
          <w:sz w:val="28"/>
          <w:szCs w:val="28"/>
        </w:rPr>
        <w:t xml:space="preserve"> </w:t>
      </w:r>
      <w:r w:rsidR="00D11070" w:rsidRPr="00723577">
        <w:rPr>
          <w:sz w:val="28"/>
          <w:szCs w:val="28"/>
        </w:rPr>
        <w:t>A very good article citing that Wells Fargo &amp; C</w:t>
      </w:r>
      <w:r w:rsidR="00194F0A" w:rsidRPr="00723577">
        <w:rPr>
          <w:sz w:val="28"/>
          <w:szCs w:val="28"/>
        </w:rPr>
        <w:t>o.</w:t>
      </w:r>
      <w:r w:rsidR="00D11070" w:rsidRPr="00723577">
        <w:rPr>
          <w:sz w:val="28"/>
          <w:szCs w:val="28"/>
        </w:rPr>
        <w:t xml:space="preserve"> never </w:t>
      </w:r>
      <w:r w:rsidR="00194F0A" w:rsidRPr="00723577">
        <w:rPr>
          <w:sz w:val="28"/>
          <w:szCs w:val="28"/>
        </w:rPr>
        <w:t>took</w:t>
      </w:r>
      <w:r w:rsidR="00D11070" w:rsidRPr="00723577">
        <w:rPr>
          <w:sz w:val="28"/>
          <w:szCs w:val="28"/>
        </w:rPr>
        <w:t xml:space="preserve"> any </w:t>
      </w:r>
      <w:r w:rsidR="00194F0A" w:rsidRPr="00723577">
        <w:rPr>
          <w:sz w:val="28"/>
          <w:szCs w:val="28"/>
        </w:rPr>
        <w:t>physical</w:t>
      </w:r>
      <w:r w:rsidR="00D11070" w:rsidRPr="00723577">
        <w:rPr>
          <w:sz w:val="28"/>
          <w:szCs w:val="28"/>
        </w:rPr>
        <w:t xml:space="preserve"> hand </w:t>
      </w:r>
      <w:r w:rsidR="00194F0A" w:rsidRPr="00723577">
        <w:rPr>
          <w:sz w:val="28"/>
          <w:szCs w:val="28"/>
        </w:rPr>
        <w:t xml:space="preserve">in </w:t>
      </w:r>
      <w:r w:rsidR="00D11070" w:rsidRPr="00723577">
        <w:rPr>
          <w:sz w:val="28"/>
          <w:szCs w:val="28"/>
        </w:rPr>
        <w:t xml:space="preserve">establishing Butterfield’s Overland Mail Company mail contract No. 12,578 was published in </w:t>
      </w:r>
      <w:r w:rsidR="007C239C" w:rsidRPr="00723577">
        <w:rPr>
          <w:i/>
          <w:sz w:val="28"/>
          <w:szCs w:val="28"/>
        </w:rPr>
        <w:t>The Smoke Signal</w:t>
      </w:r>
      <w:r w:rsidR="007C239C" w:rsidRPr="00723577">
        <w:rPr>
          <w:sz w:val="28"/>
          <w:szCs w:val="28"/>
        </w:rPr>
        <w:t>, The Tucson Corral of Westerners, Tucson, Arizona, Spring 1968, No. 17, “The Pony Express – The Overland Mail,” by Wad</w:t>
      </w:r>
      <w:r w:rsidR="00723577">
        <w:rPr>
          <w:sz w:val="28"/>
          <w:szCs w:val="28"/>
        </w:rPr>
        <w:softHyphen/>
      </w:r>
      <w:r w:rsidR="007C239C" w:rsidRPr="00723577">
        <w:rPr>
          <w:sz w:val="28"/>
          <w:szCs w:val="28"/>
        </w:rPr>
        <w:t>dell F. Smith. Waddell was the grandson of William Bradford Waddell, one of the found</w:t>
      </w:r>
      <w:r w:rsidR="00723577">
        <w:rPr>
          <w:sz w:val="28"/>
          <w:szCs w:val="28"/>
        </w:rPr>
        <w:softHyphen/>
      </w:r>
      <w:r w:rsidR="007C239C" w:rsidRPr="00723577">
        <w:rPr>
          <w:sz w:val="28"/>
          <w:szCs w:val="28"/>
        </w:rPr>
        <w:t xml:space="preserve">ers of the Pony Express. </w:t>
      </w:r>
    </w:p>
    <w:p w14:paraId="39E43886" w14:textId="3CB6A35A" w:rsidR="007440A8" w:rsidRDefault="007440A8" w:rsidP="007440A8">
      <w:pPr>
        <w:pStyle w:val="FootnoteText"/>
        <w:ind w:firstLine="270"/>
        <w:rPr>
          <w:sz w:val="24"/>
          <w:szCs w:val="24"/>
        </w:rPr>
      </w:pPr>
    </w:p>
    <w:p w14:paraId="7632DD4A" w14:textId="77777777" w:rsidR="00723577" w:rsidRDefault="00723577" w:rsidP="007440A8">
      <w:pPr>
        <w:pStyle w:val="FootnoteText"/>
        <w:rPr>
          <w:b/>
          <w:bCs/>
          <w:sz w:val="28"/>
          <w:szCs w:val="28"/>
        </w:rPr>
      </w:pPr>
    </w:p>
    <w:p w14:paraId="44E2B746" w14:textId="77777777" w:rsidR="00723577" w:rsidRDefault="00723577" w:rsidP="007440A8">
      <w:pPr>
        <w:pStyle w:val="FootnoteText"/>
        <w:rPr>
          <w:b/>
          <w:bCs/>
          <w:sz w:val="28"/>
          <w:szCs w:val="28"/>
        </w:rPr>
      </w:pPr>
    </w:p>
    <w:p w14:paraId="6870600F" w14:textId="77777777" w:rsidR="00723577" w:rsidRDefault="00723577" w:rsidP="007440A8">
      <w:pPr>
        <w:pStyle w:val="FootnoteText"/>
        <w:rPr>
          <w:b/>
          <w:bCs/>
          <w:sz w:val="28"/>
          <w:szCs w:val="28"/>
        </w:rPr>
      </w:pPr>
    </w:p>
    <w:p w14:paraId="44B2FA10" w14:textId="77777777" w:rsidR="00723577" w:rsidRDefault="00723577" w:rsidP="007440A8">
      <w:pPr>
        <w:pStyle w:val="FootnoteText"/>
        <w:rPr>
          <w:b/>
          <w:bCs/>
          <w:sz w:val="28"/>
          <w:szCs w:val="28"/>
        </w:rPr>
      </w:pPr>
    </w:p>
    <w:p w14:paraId="1094A947" w14:textId="3A21FB50" w:rsidR="007440A8" w:rsidRPr="00723577" w:rsidRDefault="007440A8" w:rsidP="007440A8">
      <w:pPr>
        <w:pStyle w:val="FootnoteText"/>
        <w:rPr>
          <w:b/>
          <w:bCs/>
          <w:sz w:val="28"/>
          <w:szCs w:val="28"/>
        </w:rPr>
      </w:pPr>
      <w:bookmarkStart w:id="3" w:name="_GoBack"/>
      <w:bookmarkEnd w:id="3"/>
      <w:r w:rsidRPr="00723577">
        <w:rPr>
          <w:b/>
          <w:bCs/>
          <w:sz w:val="28"/>
          <w:szCs w:val="28"/>
        </w:rPr>
        <w:t>Notes:</w:t>
      </w:r>
    </w:p>
    <w:sectPr w:rsidR="007440A8" w:rsidRPr="00723577">
      <w:footerReference w:type="default" r:id="rId12"/>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4AB29C" w14:textId="77777777" w:rsidR="0051044E" w:rsidRDefault="0051044E" w:rsidP="00D97365">
      <w:r>
        <w:separator/>
      </w:r>
    </w:p>
  </w:endnote>
  <w:endnote w:type="continuationSeparator" w:id="0">
    <w:p w14:paraId="311D59F1" w14:textId="77777777" w:rsidR="0051044E" w:rsidRDefault="0051044E" w:rsidP="00D97365">
      <w:r>
        <w:continuationSeparator/>
      </w:r>
    </w:p>
  </w:endnote>
  <w:endnote w:id="1">
    <w:p w14:paraId="74B1C5ED" w14:textId="708A0126" w:rsidR="00D92DD4" w:rsidRPr="00723577" w:rsidRDefault="00D92DD4" w:rsidP="00723577">
      <w:pPr>
        <w:pStyle w:val="FootnoteText"/>
        <w:ind w:left="432" w:hanging="432"/>
        <w:jc w:val="both"/>
        <w:rPr>
          <w:sz w:val="22"/>
          <w:szCs w:val="22"/>
        </w:rPr>
      </w:pPr>
      <w:r w:rsidRPr="00723577">
        <w:rPr>
          <w:rStyle w:val="EndnoteReference"/>
          <w:sz w:val="22"/>
          <w:szCs w:val="22"/>
        </w:rPr>
        <w:endnoteRef/>
      </w:r>
      <w:r w:rsidRPr="00723577">
        <w:rPr>
          <w:sz w:val="22"/>
          <w:szCs w:val="22"/>
        </w:rPr>
        <w:t xml:space="preserve"> J. [I.] C. Wood [Woods], Superintendent, </w:t>
      </w:r>
      <w:r w:rsidRPr="00723577">
        <w:rPr>
          <w:i/>
          <w:sz w:val="22"/>
          <w:szCs w:val="22"/>
        </w:rPr>
        <w:t>REPORT TO HON. A. V. BROWN, POSTMASTER GENERAL, ON THE OPENING AND PRESENT CONDITION OF THE UNITED STATES OVERLAND MAIL ROUTE BETWEEN SAN ANTONIO, TEXAS, AND SAN DIEGO, CALIFORNIA</w:t>
      </w:r>
      <w:r w:rsidRPr="00723577">
        <w:rPr>
          <w:sz w:val="22"/>
          <w:szCs w:val="22"/>
        </w:rPr>
        <w:t>, Washington, D. C., March—, 1858, p. 2.</w:t>
      </w:r>
    </w:p>
  </w:endnote>
  <w:endnote w:id="2">
    <w:p w14:paraId="557B5E1D" w14:textId="432A374C" w:rsidR="005D5051" w:rsidRPr="00723577" w:rsidRDefault="005D5051" w:rsidP="00723577">
      <w:pPr>
        <w:pStyle w:val="EndnoteText"/>
        <w:ind w:left="432" w:hanging="432"/>
        <w:jc w:val="both"/>
        <w:rPr>
          <w:sz w:val="22"/>
          <w:szCs w:val="22"/>
        </w:rPr>
      </w:pPr>
      <w:r w:rsidRPr="00723577">
        <w:rPr>
          <w:rStyle w:val="EndnoteReference"/>
          <w:sz w:val="22"/>
          <w:szCs w:val="22"/>
        </w:rPr>
        <w:endnoteRef/>
      </w:r>
      <w:r w:rsidRPr="00723577">
        <w:rPr>
          <w:sz w:val="22"/>
          <w:szCs w:val="22"/>
        </w:rPr>
        <w:t xml:space="preserve"> </w:t>
      </w:r>
      <w:hyperlink r:id="rId1" w:history="1">
        <w:r w:rsidRPr="00723577">
          <w:rPr>
            <w:rStyle w:val="Hyperlink"/>
            <w:sz w:val="22"/>
            <w:szCs w:val="22"/>
          </w:rPr>
          <w:t>www.findagrave.com/memorial/28514489</w:t>
        </w:r>
      </w:hyperlink>
    </w:p>
  </w:endnote>
  <w:endnote w:id="3">
    <w:p w14:paraId="1732C9A3" w14:textId="282DE7EE" w:rsidR="005D5051" w:rsidRPr="00723577" w:rsidRDefault="005D5051" w:rsidP="00723577">
      <w:pPr>
        <w:pStyle w:val="EndnoteText"/>
        <w:ind w:left="432" w:hanging="432"/>
        <w:jc w:val="both"/>
        <w:rPr>
          <w:sz w:val="22"/>
          <w:szCs w:val="22"/>
        </w:rPr>
      </w:pPr>
      <w:r w:rsidRPr="00723577">
        <w:rPr>
          <w:rStyle w:val="EndnoteReference"/>
          <w:sz w:val="22"/>
          <w:szCs w:val="22"/>
        </w:rPr>
        <w:endnoteRef/>
      </w:r>
      <w:r w:rsidRPr="00723577">
        <w:rPr>
          <w:sz w:val="22"/>
          <w:szCs w:val="22"/>
        </w:rPr>
        <w:t xml:space="preserve"> </w:t>
      </w:r>
      <w:r w:rsidRPr="00723577">
        <w:rPr>
          <w:i/>
          <w:sz w:val="22"/>
          <w:szCs w:val="22"/>
        </w:rPr>
        <w:t>The Arizona Republican</w:t>
      </w:r>
      <w:r w:rsidRPr="00723577">
        <w:rPr>
          <w:sz w:val="22"/>
          <w:szCs w:val="22"/>
        </w:rPr>
        <w:t>, January 9, 1911.</w:t>
      </w:r>
    </w:p>
  </w:endnote>
  <w:endnote w:id="4">
    <w:p w14:paraId="01CA646B" w14:textId="3C011907" w:rsidR="005D5051" w:rsidRPr="00723577" w:rsidRDefault="005D5051" w:rsidP="00723577">
      <w:pPr>
        <w:pStyle w:val="EndnoteText"/>
        <w:ind w:left="432" w:hanging="432"/>
        <w:jc w:val="both"/>
        <w:rPr>
          <w:sz w:val="22"/>
          <w:szCs w:val="22"/>
        </w:rPr>
      </w:pPr>
      <w:r w:rsidRPr="00723577">
        <w:rPr>
          <w:rStyle w:val="EndnoteReference"/>
          <w:sz w:val="22"/>
          <w:szCs w:val="22"/>
        </w:rPr>
        <w:endnoteRef/>
      </w:r>
      <w:r w:rsidRPr="00723577">
        <w:rPr>
          <w:sz w:val="22"/>
          <w:szCs w:val="22"/>
        </w:rPr>
        <w:t xml:space="preserve"> </w:t>
      </w:r>
      <w:r w:rsidRPr="00723577">
        <w:rPr>
          <w:i/>
          <w:iCs/>
          <w:sz w:val="22"/>
          <w:szCs w:val="22"/>
        </w:rPr>
        <w:t>Ibid</w:t>
      </w:r>
      <w:r w:rsidRPr="00723577">
        <w:rPr>
          <w:sz w:val="22"/>
          <w:szCs w:val="22"/>
        </w:rPr>
        <w:t>, Woods, Report to Hon. A. V. Brown.</w:t>
      </w:r>
    </w:p>
  </w:endnote>
  <w:endnote w:id="5">
    <w:p w14:paraId="143D0ADD" w14:textId="0BEA7F26" w:rsidR="00E8300F" w:rsidRPr="00723577" w:rsidRDefault="00E8300F" w:rsidP="00723577">
      <w:pPr>
        <w:ind w:left="432" w:hanging="432"/>
        <w:jc w:val="both"/>
        <w:rPr>
          <w:sz w:val="22"/>
          <w:szCs w:val="22"/>
        </w:rPr>
      </w:pPr>
      <w:r w:rsidRPr="00723577">
        <w:rPr>
          <w:rStyle w:val="EndnoteReference"/>
          <w:sz w:val="22"/>
          <w:szCs w:val="22"/>
        </w:rPr>
        <w:endnoteRef/>
      </w:r>
      <w:r w:rsidRPr="00723577">
        <w:rPr>
          <w:sz w:val="22"/>
          <w:szCs w:val="22"/>
        </w:rPr>
        <w:t xml:space="preserve"> </w:t>
      </w:r>
      <w:r w:rsidRPr="00723577">
        <w:rPr>
          <w:i/>
          <w:sz w:val="22"/>
          <w:szCs w:val="22"/>
        </w:rPr>
        <w:t>The Washington Union</w:t>
      </w:r>
      <w:r w:rsidRPr="00723577">
        <w:rPr>
          <w:sz w:val="22"/>
          <w:szCs w:val="22"/>
        </w:rPr>
        <w:t xml:space="preserve">, Washington D. C., January 28, 1859, “The Escape of Silas St. John.” </w:t>
      </w:r>
    </w:p>
  </w:endnote>
  <w:endnote w:id="6">
    <w:p w14:paraId="5A4816C5" w14:textId="77777777" w:rsidR="00723577" w:rsidRDefault="00E8300F" w:rsidP="00723577">
      <w:pPr>
        <w:ind w:left="432" w:hanging="432"/>
        <w:jc w:val="both"/>
        <w:rPr>
          <w:sz w:val="22"/>
          <w:szCs w:val="22"/>
        </w:rPr>
      </w:pPr>
      <w:r w:rsidRPr="00723577">
        <w:rPr>
          <w:rStyle w:val="EndnoteReference"/>
          <w:sz w:val="22"/>
          <w:szCs w:val="22"/>
        </w:rPr>
        <w:endnoteRef/>
      </w:r>
      <w:r w:rsidRPr="00723577">
        <w:rPr>
          <w:sz w:val="22"/>
          <w:szCs w:val="22"/>
        </w:rPr>
        <w:t xml:space="preserve"> </w:t>
      </w:r>
      <w:r w:rsidRPr="00723577">
        <w:rPr>
          <w:i/>
          <w:sz w:val="22"/>
          <w:szCs w:val="22"/>
        </w:rPr>
        <w:t>New York, New York City Marriage Records, 1829-1940</w:t>
      </w:r>
      <w:r w:rsidRPr="00723577">
        <w:rPr>
          <w:sz w:val="22"/>
          <w:szCs w:val="22"/>
        </w:rPr>
        <w:t>, FamilySearch</w:t>
      </w:r>
    </w:p>
    <w:p w14:paraId="5259F104" w14:textId="57C3327D" w:rsidR="00E8300F" w:rsidRPr="00723577" w:rsidRDefault="00723577" w:rsidP="00723577">
      <w:pPr>
        <w:ind w:left="432" w:hanging="432"/>
        <w:jc w:val="both"/>
        <w:rPr>
          <w:sz w:val="22"/>
          <w:szCs w:val="22"/>
        </w:rPr>
      </w:pPr>
      <w:r>
        <w:rPr>
          <w:sz w:val="22"/>
          <w:szCs w:val="22"/>
        </w:rPr>
        <w:t xml:space="preserve">        </w:t>
      </w:r>
      <w:r w:rsidR="00E8300F" w:rsidRPr="00723577">
        <w:rPr>
          <w:sz w:val="22"/>
          <w:szCs w:val="22"/>
        </w:rPr>
        <w:t>(</w:t>
      </w:r>
      <w:hyperlink r:id="rId2" w:history="1">
        <w:r w:rsidR="00E8300F" w:rsidRPr="00723577">
          <w:rPr>
            <w:rStyle w:val="Hyperlink"/>
            <w:sz w:val="22"/>
            <w:szCs w:val="22"/>
          </w:rPr>
          <w:t>https://familysearch.org/ark:61903/</w:t>
        </w:r>
      </w:hyperlink>
      <w:r w:rsidR="00E8300F" w:rsidRPr="00723577">
        <w:rPr>
          <w:sz w:val="22"/>
          <w:szCs w:val="22"/>
        </w:rPr>
        <w:t xml:space="preserve">), Silas St. John and Julia A. C. Cook, 18 Apr., 1861. Civil War Registration 1863. </w:t>
      </w:r>
      <w:r w:rsidR="00E8300F" w:rsidRPr="00723577">
        <w:rPr>
          <w:i/>
          <w:sz w:val="22"/>
          <w:szCs w:val="22"/>
        </w:rPr>
        <w:t>Clarksville Weekly Chronicle</w:t>
      </w:r>
      <w:r w:rsidR="00E8300F" w:rsidRPr="00723577">
        <w:rPr>
          <w:sz w:val="22"/>
          <w:szCs w:val="22"/>
        </w:rPr>
        <w:t xml:space="preserve">, Tennessee, June 15, 1878. </w:t>
      </w:r>
      <w:r w:rsidR="00E8300F" w:rsidRPr="00723577">
        <w:rPr>
          <w:i/>
          <w:sz w:val="22"/>
          <w:szCs w:val="22"/>
        </w:rPr>
        <w:t>The Cincinnati Daily Star</w:t>
      </w:r>
      <w:r w:rsidR="00E8300F" w:rsidRPr="00723577">
        <w:rPr>
          <w:sz w:val="22"/>
          <w:szCs w:val="22"/>
        </w:rPr>
        <w:t>, March 8, 1880.</w:t>
      </w:r>
    </w:p>
  </w:endnote>
  <w:endnote w:id="7">
    <w:p w14:paraId="7A818280" w14:textId="15D051C1" w:rsidR="006118E0" w:rsidRPr="00723577" w:rsidRDefault="006118E0" w:rsidP="00723577">
      <w:pPr>
        <w:pStyle w:val="EndnoteText"/>
        <w:ind w:left="432" w:hanging="432"/>
        <w:jc w:val="both"/>
        <w:rPr>
          <w:sz w:val="22"/>
          <w:szCs w:val="22"/>
        </w:rPr>
      </w:pPr>
      <w:r w:rsidRPr="00723577">
        <w:rPr>
          <w:rStyle w:val="EndnoteReference"/>
          <w:sz w:val="22"/>
          <w:szCs w:val="22"/>
        </w:rPr>
        <w:endnoteRef/>
      </w:r>
      <w:r w:rsidRPr="00723577">
        <w:rPr>
          <w:sz w:val="22"/>
          <w:szCs w:val="22"/>
        </w:rPr>
        <w:t xml:space="preserve"> </w:t>
      </w:r>
      <w:r w:rsidRPr="00723577">
        <w:rPr>
          <w:i/>
          <w:sz w:val="22"/>
          <w:szCs w:val="22"/>
        </w:rPr>
        <w:t>Weekly Journal Miner</w:t>
      </w:r>
      <w:r w:rsidRPr="00723577">
        <w:rPr>
          <w:sz w:val="22"/>
          <w:szCs w:val="22"/>
        </w:rPr>
        <w:t>, Prescott, AZ, February 1, 1911.</w:t>
      </w:r>
    </w:p>
  </w:endnote>
  <w:endnote w:id="8">
    <w:p w14:paraId="5C11CB1F" w14:textId="52D5658E" w:rsidR="006118E0" w:rsidRPr="00723577" w:rsidRDefault="006118E0" w:rsidP="00723577">
      <w:pPr>
        <w:ind w:left="432" w:hanging="432"/>
        <w:jc w:val="both"/>
        <w:rPr>
          <w:sz w:val="22"/>
          <w:szCs w:val="22"/>
        </w:rPr>
      </w:pPr>
      <w:r w:rsidRPr="00723577">
        <w:rPr>
          <w:rStyle w:val="EndnoteReference"/>
          <w:sz w:val="22"/>
          <w:szCs w:val="22"/>
        </w:rPr>
        <w:endnoteRef/>
      </w:r>
      <w:r w:rsidRPr="00723577">
        <w:rPr>
          <w:sz w:val="22"/>
          <w:szCs w:val="22"/>
        </w:rPr>
        <w:t xml:space="preserve"> </w:t>
      </w:r>
      <w:r w:rsidRPr="00723577">
        <w:rPr>
          <w:i/>
          <w:sz w:val="22"/>
          <w:szCs w:val="22"/>
        </w:rPr>
        <w:t>Historic Survey</w:t>
      </w:r>
      <w:r w:rsidRPr="00723577">
        <w:rPr>
          <w:sz w:val="22"/>
          <w:szCs w:val="22"/>
        </w:rPr>
        <w:t>, Reported by Robert Hostick, Duehn-St. John Residence, 4720 Kensington Drive, San Diego, California.</w:t>
      </w:r>
    </w:p>
  </w:endnote>
  <w:endnote w:id="9">
    <w:p w14:paraId="14EA46B7" w14:textId="77777777" w:rsidR="007440A8" w:rsidRPr="00723577" w:rsidRDefault="007440A8" w:rsidP="00723577">
      <w:pPr>
        <w:ind w:left="432" w:hanging="432"/>
        <w:jc w:val="both"/>
        <w:rPr>
          <w:sz w:val="22"/>
          <w:szCs w:val="22"/>
        </w:rPr>
      </w:pPr>
      <w:r w:rsidRPr="00723577">
        <w:rPr>
          <w:rStyle w:val="EndnoteReference"/>
          <w:sz w:val="22"/>
          <w:szCs w:val="22"/>
        </w:rPr>
        <w:endnoteRef/>
      </w:r>
      <w:r w:rsidRPr="00723577">
        <w:rPr>
          <w:sz w:val="22"/>
          <w:szCs w:val="22"/>
        </w:rPr>
        <w:t xml:space="preserve"> </w:t>
      </w:r>
      <w:hyperlink r:id="rId3" w:history="1">
        <w:r w:rsidRPr="00723577">
          <w:rPr>
            <w:rStyle w:val="Hyperlink"/>
            <w:sz w:val="22"/>
            <w:szCs w:val="22"/>
          </w:rPr>
          <w:t>www.findagrave.com/memorial/28514489</w:t>
        </w:r>
      </w:hyperlink>
      <w:r w:rsidRPr="00723577">
        <w:rPr>
          <w:sz w:val="22"/>
          <w:szCs w:val="22"/>
        </w:rPr>
        <w:t xml:space="preserve"> </w:t>
      </w:r>
    </w:p>
    <w:p w14:paraId="3617469B" w14:textId="2F510910" w:rsidR="007440A8" w:rsidRPr="00723577" w:rsidRDefault="007440A8" w:rsidP="00723577">
      <w:pPr>
        <w:pStyle w:val="EndnoteText"/>
        <w:ind w:left="432" w:hanging="432"/>
        <w:jc w:val="both"/>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6034761"/>
      <w:docPartObj>
        <w:docPartGallery w:val="Page Numbers (Bottom of Page)"/>
        <w:docPartUnique/>
      </w:docPartObj>
    </w:sdtPr>
    <w:sdtEndPr>
      <w:rPr>
        <w:noProof/>
      </w:rPr>
    </w:sdtEndPr>
    <w:sdtContent>
      <w:p w14:paraId="5F930B58" w14:textId="215E49CB" w:rsidR="00D97365" w:rsidRDefault="00D973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44BFC0" w14:textId="77777777" w:rsidR="00D97365" w:rsidRDefault="00D973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453881" w14:textId="77777777" w:rsidR="0051044E" w:rsidRDefault="0051044E" w:rsidP="00D97365">
      <w:r>
        <w:separator/>
      </w:r>
    </w:p>
  </w:footnote>
  <w:footnote w:type="continuationSeparator" w:id="0">
    <w:p w14:paraId="008E2B5C" w14:textId="77777777" w:rsidR="0051044E" w:rsidRDefault="0051044E" w:rsidP="00D973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E9E"/>
    <w:rsid w:val="000115A8"/>
    <w:rsid w:val="000462A2"/>
    <w:rsid w:val="0005102F"/>
    <w:rsid w:val="000521BA"/>
    <w:rsid w:val="000A46C2"/>
    <w:rsid w:val="000C4EE3"/>
    <w:rsid w:val="0011669B"/>
    <w:rsid w:val="001208D7"/>
    <w:rsid w:val="00123024"/>
    <w:rsid w:val="00142D3B"/>
    <w:rsid w:val="0017623D"/>
    <w:rsid w:val="00177A58"/>
    <w:rsid w:val="00194F0A"/>
    <w:rsid w:val="001B1B7A"/>
    <w:rsid w:val="001E4FD2"/>
    <w:rsid w:val="002107D5"/>
    <w:rsid w:val="00215B41"/>
    <w:rsid w:val="00260C0E"/>
    <w:rsid w:val="00295794"/>
    <w:rsid w:val="002C4E3B"/>
    <w:rsid w:val="002F205E"/>
    <w:rsid w:val="002F2F9F"/>
    <w:rsid w:val="003224BA"/>
    <w:rsid w:val="00355A05"/>
    <w:rsid w:val="00372D45"/>
    <w:rsid w:val="003865CD"/>
    <w:rsid w:val="003C14AE"/>
    <w:rsid w:val="00434755"/>
    <w:rsid w:val="00467BAB"/>
    <w:rsid w:val="004B3C77"/>
    <w:rsid w:val="004D4D74"/>
    <w:rsid w:val="004F2651"/>
    <w:rsid w:val="004F2E81"/>
    <w:rsid w:val="0051044E"/>
    <w:rsid w:val="0053160B"/>
    <w:rsid w:val="005B25E1"/>
    <w:rsid w:val="005D5051"/>
    <w:rsid w:val="006118E0"/>
    <w:rsid w:val="00630BBA"/>
    <w:rsid w:val="006346CA"/>
    <w:rsid w:val="00643E9E"/>
    <w:rsid w:val="00654114"/>
    <w:rsid w:val="006B12EA"/>
    <w:rsid w:val="006E476C"/>
    <w:rsid w:val="006E4B68"/>
    <w:rsid w:val="0070561D"/>
    <w:rsid w:val="00723577"/>
    <w:rsid w:val="00727D94"/>
    <w:rsid w:val="007440A8"/>
    <w:rsid w:val="00746C36"/>
    <w:rsid w:val="00775173"/>
    <w:rsid w:val="00786EDA"/>
    <w:rsid w:val="007B4308"/>
    <w:rsid w:val="007C239C"/>
    <w:rsid w:val="008035E3"/>
    <w:rsid w:val="00826CE9"/>
    <w:rsid w:val="00826D64"/>
    <w:rsid w:val="00844DC8"/>
    <w:rsid w:val="00876B8E"/>
    <w:rsid w:val="00885D90"/>
    <w:rsid w:val="0089720F"/>
    <w:rsid w:val="008A1551"/>
    <w:rsid w:val="008C3822"/>
    <w:rsid w:val="008C77BD"/>
    <w:rsid w:val="009841A2"/>
    <w:rsid w:val="009841F8"/>
    <w:rsid w:val="0098629F"/>
    <w:rsid w:val="009A0FE4"/>
    <w:rsid w:val="009E61E3"/>
    <w:rsid w:val="00A130AA"/>
    <w:rsid w:val="00A20269"/>
    <w:rsid w:val="00A343E6"/>
    <w:rsid w:val="00A50513"/>
    <w:rsid w:val="00A57A0B"/>
    <w:rsid w:val="00A8386F"/>
    <w:rsid w:val="00A90EB2"/>
    <w:rsid w:val="00AA3A9C"/>
    <w:rsid w:val="00AA4B1A"/>
    <w:rsid w:val="00B0511B"/>
    <w:rsid w:val="00B131CE"/>
    <w:rsid w:val="00B16AFE"/>
    <w:rsid w:val="00B23CD6"/>
    <w:rsid w:val="00B25039"/>
    <w:rsid w:val="00B3285E"/>
    <w:rsid w:val="00B51DF3"/>
    <w:rsid w:val="00B543AF"/>
    <w:rsid w:val="00B61D62"/>
    <w:rsid w:val="00BA03CE"/>
    <w:rsid w:val="00BB2EDC"/>
    <w:rsid w:val="00BB727D"/>
    <w:rsid w:val="00BF1A22"/>
    <w:rsid w:val="00C22CE3"/>
    <w:rsid w:val="00C404EF"/>
    <w:rsid w:val="00CD6039"/>
    <w:rsid w:val="00D11070"/>
    <w:rsid w:val="00D221CD"/>
    <w:rsid w:val="00D80AEB"/>
    <w:rsid w:val="00D92DD4"/>
    <w:rsid w:val="00D97365"/>
    <w:rsid w:val="00DD1020"/>
    <w:rsid w:val="00DE270E"/>
    <w:rsid w:val="00DF17AB"/>
    <w:rsid w:val="00DF304A"/>
    <w:rsid w:val="00E14641"/>
    <w:rsid w:val="00E2462C"/>
    <w:rsid w:val="00E27091"/>
    <w:rsid w:val="00E502DF"/>
    <w:rsid w:val="00E8300F"/>
    <w:rsid w:val="00EA7FC6"/>
    <w:rsid w:val="00ED0116"/>
    <w:rsid w:val="00EF2DE1"/>
    <w:rsid w:val="00F157B3"/>
    <w:rsid w:val="00F15D10"/>
    <w:rsid w:val="00F32B31"/>
    <w:rsid w:val="00F47724"/>
    <w:rsid w:val="00F53C6B"/>
    <w:rsid w:val="00F6360B"/>
    <w:rsid w:val="00FB5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C3DA5"/>
  <w15:chartTrackingRefBased/>
  <w15:docId w15:val="{3DEEECA9-7074-4DE7-96CF-F31198136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7365"/>
    <w:pPr>
      <w:tabs>
        <w:tab w:val="center" w:pos="4680"/>
        <w:tab w:val="right" w:pos="9360"/>
      </w:tabs>
    </w:pPr>
  </w:style>
  <w:style w:type="character" w:customStyle="1" w:styleId="HeaderChar">
    <w:name w:val="Header Char"/>
    <w:basedOn w:val="DefaultParagraphFont"/>
    <w:link w:val="Header"/>
    <w:uiPriority w:val="99"/>
    <w:rsid w:val="00D97365"/>
  </w:style>
  <w:style w:type="paragraph" w:styleId="Footer">
    <w:name w:val="footer"/>
    <w:basedOn w:val="Normal"/>
    <w:link w:val="FooterChar"/>
    <w:uiPriority w:val="99"/>
    <w:unhideWhenUsed/>
    <w:rsid w:val="00D97365"/>
    <w:pPr>
      <w:tabs>
        <w:tab w:val="center" w:pos="4680"/>
        <w:tab w:val="right" w:pos="9360"/>
      </w:tabs>
    </w:pPr>
  </w:style>
  <w:style w:type="character" w:customStyle="1" w:styleId="FooterChar">
    <w:name w:val="Footer Char"/>
    <w:basedOn w:val="DefaultParagraphFont"/>
    <w:link w:val="Footer"/>
    <w:uiPriority w:val="99"/>
    <w:rsid w:val="00D97365"/>
  </w:style>
  <w:style w:type="paragraph" w:styleId="FootnoteText">
    <w:name w:val="footnote text"/>
    <w:basedOn w:val="Normal"/>
    <w:link w:val="FootnoteTextChar"/>
    <w:uiPriority w:val="99"/>
    <w:unhideWhenUsed/>
    <w:rsid w:val="00EA7FC6"/>
    <w:rPr>
      <w:sz w:val="20"/>
      <w:szCs w:val="20"/>
    </w:rPr>
  </w:style>
  <w:style w:type="character" w:customStyle="1" w:styleId="FootnoteTextChar">
    <w:name w:val="Footnote Text Char"/>
    <w:basedOn w:val="DefaultParagraphFont"/>
    <w:link w:val="FootnoteText"/>
    <w:uiPriority w:val="99"/>
    <w:rsid w:val="00EA7FC6"/>
    <w:rPr>
      <w:sz w:val="20"/>
      <w:szCs w:val="20"/>
    </w:rPr>
  </w:style>
  <w:style w:type="character" w:styleId="FootnoteReference">
    <w:name w:val="footnote reference"/>
    <w:basedOn w:val="DefaultParagraphFont"/>
    <w:uiPriority w:val="99"/>
    <w:semiHidden/>
    <w:unhideWhenUsed/>
    <w:rsid w:val="00EA7FC6"/>
    <w:rPr>
      <w:vertAlign w:val="superscript"/>
    </w:rPr>
  </w:style>
  <w:style w:type="paragraph" w:styleId="BalloonText">
    <w:name w:val="Balloon Text"/>
    <w:basedOn w:val="Normal"/>
    <w:link w:val="BalloonTextChar"/>
    <w:uiPriority w:val="99"/>
    <w:semiHidden/>
    <w:unhideWhenUsed/>
    <w:rsid w:val="00BF1A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A22"/>
    <w:rPr>
      <w:rFonts w:ascii="Segoe UI" w:hAnsi="Segoe UI" w:cs="Segoe UI"/>
      <w:sz w:val="18"/>
      <w:szCs w:val="18"/>
    </w:rPr>
  </w:style>
  <w:style w:type="character" w:styleId="Hyperlink">
    <w:name w:val="Hyperlink"/>
    <w:basedOn w:val="DefaultParagraphFont"/>
    <w:uiPriority w:val="99"/>
    <w:unhideWhenUsed/>
    <w:rsid w:val="008C3822"/>
    <w:rPr>
      <w:color w:val="0563C1" w:themeColor="hyperlink"/>
      <w:u w:val="single"/>
    </w:rPr>
  </w:style>
  <w:style w:type="character" w:styleId="UnresolvedMention">
    <w:name w:val="Unresolved Mention"/>
    <w:basedOn w:val="DefaultParagraphFont"/>
    <w:uiPriority w:val="99"/>
    <w:semiHidden/>
    <w:unhideWhenUsed/>
    <w:rsid w:val="008C3822"/>
    <w:rPr>
      <w:color w:val="808080"/>
      <w:shd w:val="clear" w:color="auto" w:fill="E6E6E6"/>
    </w:rPr>
  </w:style>
  <w:style w:type="paragraph" w:styleId="EndnoteText">
    <w:name w:val="endnote text"/>
    <w:basedOn w:val="Normal"/>
    <w:link w:val="EndnoteTextChar"/>
    <w:uiPriority w:val="99"/>
    <w:semiHidden/>
    <w:unhideWhenUsed/>
    <w:rsid w:val="00D92DD4"/>
    <w:rPr>
      <w:sz w:val="20"/>
      <w:szCs w:val="20"/>
    </w:rPr>
  </w:style>
  <w:style w:type="character" w:customStyle="1" w:styleId="EndnoteTextChar">
    <w:name w:val="Endnote Text Char"/>
    <w:basedOn w:val="DefaultParagraphFont"/>
    <w:link w:val="EndnoteText"/>
    <w:uiPriority w:val="99"/>
    <w:semiHidden/>
    <w:rsid w:val="00D92DD4"/>
    <w:rPr>
      <w:sz w:val="20"/>
      <w:szCs w:val="20"/>
    </w:rPr>
  </w:style>
  <w:style w:type="character" w:styleId="EndnoteReference">
    <w:name w:val="endnote reference"/>
    <w:basedOn w:val="DefaultParagraphFont"/>
    <w:uiPriority w:val="99"/>
    <w:semiHidden/>
    <w:unhideWhenUsed/>
    <w:rsid w:val="00D92D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www.findagrave.com/memorial/28514489" TargetMode="External"/><Relationship Id="rId2" Type="http://schemas.openxmlformats.org/officeDocument/2006/relationships/hyperlink" Target="https://familysearch.org/ark:61903/" TargetMode="External"/><Relationship Id="rId1" Type="http://schemas.openxmlformats.org/officeDocument/2006/relationships/hyperlink" Target="http://www.findagrave.com/memorial/285144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6778B-F78B-4406-9992-BF65BCAE1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Pages>
  <Words>1289</Words>
  <Characters>7352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Gerry Ahnert</dc:creator>
  <cp:keywords/>
  <dc:description/>
  <cp:lastModifiedBy>Leon Worden</cp:lastModifiedBy>
  <cp:revision>23</cp:revision>
  <cp:lastPrinted>2018-04-16T18:01:00Z</cp:lastPrinted>
  <dcterms:created xsi:type="dcterms:W3CDTF">2019-08-11T17:37:00Z</dcterms:created>
  <dcterms:modified xsi:type="dcterms:W3CDTF">2019-10-24T08:36:00Z</dcterms:modified>
</cp:coreProperties>
</file>